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7BFD" w:rsidRDefault="00E77BFD" w:rsidP="00E77BFD">
      <w:pPr>
        <w:jc w:val="center"/>
      </w:pPr>
      <w:r>
        <w:rPr>
          <w:noProof/>
        </w:rPr>
        <w:drawing>
          <wp:inline distT="0" distB="0" distL="0" distR="0" wp14:anchorId="6EA2CBAA" wp14:editId="766C3968">
            <wp:extent cx="2927350" cy="789305"/>
            <wp:effectExtent l="0" t="0" r="6350" b="0"/>
            <wp:docPr id="1" name="Picture 1" descr="HEP Data">
              <a:hlinkClick xmlns:a="http://schemas.openxmlformats.org/drawingml/2006/main" r:id="rId5" tooltip="&quot;HEP Dat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P Data">
                      <a:hlinkClick r:id="rId5" tooltip="&quot;HEP Data&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27350" cy="789305"/>
                    </a:xfrm>
                    <a:prstGeom prst="rect">
                      <a:avLst/>
                    </a:prstGeom>
                    <a:noFill/>
                    <a:ln>
                      <a:noFill/>
                    </a:ln>
                  </pic:spPr>
                </pic:pic>
              </a:graphicData>
            </a:graphic>
          </wp:inline>
        </w:drawing>
      </w:r>
    </w:p>
    <w:p w:rsidR="00E77BFD" w:rsidRPr="00A76360" w:rsidRDefault="00E56DBB" w:rsidP="00E77BFD">
      <w:pPr>
        <w:rPr>
          <w:rFonts w:asciiTheme="minorHAnsi" w:hAnsiTheme="minorHAnsi"/>
          <w:b/>
          <w:bCs/>
        </w:rPr>
      </w:pPr>
      <w:r>
        <w:rPr>
          <w:rFonts w:asciiTheme="minorHAnsi" w:hAnsiTheme="minorHAnsi"/>
          <w:b/>
          <w:bCs/>
        </w:rPr>
        <w:t>November 2015</w:t>
      </w:r>
    </w:p>
    <w:p w:rsidR="00E77BFD" w:rsidRPr="00A76360" w:rsidRDefault="00E77BFD" w:rsidP="00E77BFD">
      <w:pPr>
        <w:jc w:val="center"/>
        <w:rPr>
          <w:rFonts w:asciiTheme="minorHAnsi" w:hAnsiTheme="minorHAnsi"/>
          <w:b/>
          <w:bCs/>
          <w:sz w:val="28"/>
          <w:szCs w:val="28"/>
        </w:rPr>
      </w:pPr>
      <w:r w:rsidRPr="00A76360">
        <w:rPr>
          <w:rFonts w:asciiTheme="minorHAnsi" w:hAnsiTheme="minorHAnsi"/>
          <w:b/>
          <w:bCs/>
          <w:sz w:val="28"/>
          <w:szCs w:val="28"/>
        </w:rPr>
        <w:t>Matching Gift Summary Report</w:t>
      </w:r>
    </w:p>
    <w:p w:rsidR="00E77BFD" w:rsidRPr="00A76360" w:rsidRDefault="00E77BFD" w:rsidP="00E77BFD">
      <w:pPr>
        <w:jc w:val="center"/>
        <w:rPr>
          <w:rFonts w:asciiTheme="minorHAnsi" w:hAnsiTheme="minorHAnsi"/>
          <w:b/>
          <w:bCs/>
          <w:sz w:val="28"/>
          <w:szCs w:val="28"/>
        </w:rPr>
      </w:pPr>
      <w:r w:rsidRPr="00A76360">
        <w:rPr>
          <w:rFonts w:asciiTheme="minorHAnsi" w:hAnsiTheme="minorHAnsi"/>
          <w:b/>
          <w:bCs/>
          <w:sz w:val="28"/>
          <w:szCs w:val="28"/>
        </w:rPr>
        <w:t>CONFIDENTIAL</w:t>
      </w:r>
    </w:p>
    <w:p w:rsidR="00E77BFD" w:rsidRPr="00A76360" w:rsidRDefault="00E56DBB" w:rsidP="00E77BFD">
      <w:pPr>
        <w:spacing w:line="240" w:lineRule="auto"/>
        <w:rPr>
          <w:rFonts w:asciiTheme="minorHAnsi" w:hAnsiTheme="minorHAnsi"/>
        </w:rPr>
      </w:pPr>
      <w:r>
        <w:rPr>
          <w:rFonts w:asciiTheme="minorHAnsi" w:hAnsiTheme="minorHAnsi"/>
        </w:rPr>
        <w:t>22</w:t>
      </w:r>
      <w:r w:rsidR="00E77BFD" w:rsidRPr="00A76360">
        <w:rPr>
          <w:rFonts w:asciiTheme="minorHAnsi" w:hAnsiTheme="minorHAnsi"/>
        </w:rPr>
        <w:t xml:space="preserve"> New U.S. Parent Companies have been added to the GiftPlus Database </w:t>
      </w:r>
      <w:r>
        <w:rPr>
          <w:rFonts w:asciiTheme="minorHAnsi" w:hAnsiTheme="minorHAnsi"/>
        </w:rPr>
        <w:t>from August through October</w:t>
      </w:r>
      <w:r w:rsidR="00E77BFD" w:rsidRPr="00A76360">
        <w:rPr>
          <w:rFonts w:asciiTheme="minorHAnsi" w:hAnsiTheme="minorHAnsi"/>
        </w:rPr>
        <w:t xml:space="preserve"> 2015</w:t>
      </w:r>
      <w:r w:rsidR="00EB6125">
        <w:rPr>
          <w:rFonts w:asciiTheme="minorHAnsi" w:hAnsiTheme="minorHAnsi"/>
        </w:rPr>
        <w:t xml:space="preserve"> </w:t>
      </w:r>
      <w:r w:rsidR="00151BDD" w:rsidRPr="00A76360">
        <w:rPr>
          <w:rFonts w:asciiTheme="minorHAnsi" w:hAnsiTheme="minorHAnsi"/>
        </w:rPr>
        <w:t>i</w:t>
      </w:r>
      <w:r w:rsidR="00E77BFD" w:rsidRPr="00A76360">
        <w:rPr>
          <w:rFonts w:asciiTheme="minorHAnsi" w:hAnsiTheme="minorHAnsi"/>
        </w:rPr>
        <w:t xml:space="preserve">ncluding subsidiaries, divisions and additional locations, there </w:t>
      </w:r>
      <w:r w:rsidR="00151BDD" w:rsidRPr="00A76360">
        <w:rPr>
          <w:rFonts w:asciiTheme="minorHAnsi" w:hAnsiTheme="minorHAnsi"/>
        </w:rPr>
        <w:t>are</w:t>
      </w:r>
      <w:r w:rsidR="00E77BFD" w:rsidRPr="00A76360">
        <w:rPr>
          <w:rFonts w:asciiTheme="minorHAnsi" w:hAnsiTheme="minorHAnsi"/>
        </w:rPr>
        <w:t xml:space="preserve"> </w:t>
      </w:r>
      <w:r>
        <w:rPr>
          <w:rFonts w:asciiTheme="minorHAnsi" w:hAnsiTheme="minorHAnsi"/>
        </w:rPr>
        <w:t>437</w:t>
      </w:r>
      <w:r w:rsidR="00151BDD" w:rsidRPr="00A76360">
        <w:rPr>
          <w:rFonts w:asciiTheme="minorHAnsi" w:hAnsiTheme="minorHAnsi"/>
        </w:rPr>
        <w:t xml:space="preserve"> total</w:t>
      </w:r>
      <w:r w:rsidR="00956E9D" w:rsidRPr="00A76360">
        <w:rPr>
          <w:rFonts w:asciiTheme="minorHAnsi" w:hAnsiTheme="minorHAnsi"/>
        </w:rPr>
        <w:t xml:space="preserve"> new</w:t>
      </w:r>
      <w:r w:rsidR="00151BDD" w:rsidRPr="00A76360">
        <w:rPr>
          <w:rFonts w:asciiTheme="minorHAnsi" w:hAnsiTheme="minorHAnsi"/>
        </w:rPr>
        <w:t xml:space="preserve"> listings.</w:t>
      </w:r>
    </w:p>
    <w:p w:rsidR="00E77BFD" w:rsidRPr="00A76360" w:rsidRDefault="00E56DBB" w:rsidP="00E77BFD">
      <w:pPr>
        <w:spacing w:line="240" w:lineRule="auto"/>
        <w:rPr>
          <w:rFonts w:asciiTheme="minorHAnsi" w:hAnsiTheme="minorHAnsi"/>
        </w:rPr>
      </w:pPr>
      <w:r>
        <w:rPr>
          <w:rFonts w:asciiTheme="minorHAnsi" w:hAnsiTheme="minorHAnsi"/>
        </w:rPr>
        <w:t>2</w:t>
      </w:r>
      <w:r w:rsidR="00E77BFD" w:rsidRPr="00A76360">
        <w:rPr>
          <w:rFonts w:asciiTheme="minorHAnsi" w:hAnsiTheme="minorHAnsi"/>
        </w:rPr>
        <w:t xml:space="preserve"> New Canadian Parent Companies have been added in the same time period with </w:t>
      </w:r>
      <w:r>
        <w:rPr>
          <w:rFonts w:asciiTheme="minorHAnsi" w:hAnsiTheme="minorHAnsi"/>
        </w:rPr>
        <w:t>66</w:t>
      </w:r>
      <w:r w:rsidR="00E77BFD" w:rsidRPr="00A76360">
        <w:rPr>
          <w:rFonts w:asciiTheme="minorHAnsi" w:hAnsiTheme="minorHAnsi"/>
        </w:rPr>
        <w:t xml:space="preserve"> total</w:t>
      </w:r>
      <w:r w:rsidR="00956E9D" w:rsidRPr="00A76360">
        <w:rPr>
          <w:rFonts w:asciiTheme="minorHAnsi" w:hAnsiTheme="minorHAnsi"/>
        </w:rPr>
        <w:t xml:space="preserve"> new</w:t>
      </w:r>
      <w:r w:rsidR="00E77BFD" w:rsidRPr="00A76360">
        <w:rPr>
          <w:rFonts w:asciiTheme="minorHAnsi" w:hAnsiTheme="minorHAnsi"/>
        </w:rPr>
        <w:t xml:space="preserve"> listings.</w:t>
      </w:r>
    </w:p>
    <w:p w:rsidR="00EB6125" w:rsidRDefault="00476828" w:rsidP="00EB6125">
      <w:pPr>
        <w:spacing w:line="240" w:lineRule="auto"/>
        <w:rPr>
          <w:rFonts w:asciiTheme="minorHAnsi" w:hAnsiTheme="minorHAnsi"/>
        </w:rPr>
      </w:pPr>
      <w:r w:rsidRPr="00A76360">
        <w:rPr>
          <w:rFonts w:asciiTheme="minorHAnsi" w:hAnsiTheme="minorHAnsi"/>
        </w:rPr>
        <w:t>B</w:t>
      </w:r>
      <w:r w:rsidR="00EB6125">
        <w:rPr>
          <w:rFonts w:asciiTheme="minorHAnsi" w:hAnsiTheme="minorHAnsi"/>
        </w:rPr>
        <w:t xml:space="preserve">elow are </w:t>
      </w:r>
      <w:r w:rsidR="00E77BFD" w:rsidRPr="00A76360">
        <w:rPr>
          <w:rFonts w:asciiTheme="minorHAnsi" w:hAnsiTheme="minorHAnsi"/>
        </w:rPr>
        <w:t>statist</w:t>
      </w:r>
      <w:r w:rsidR="00EB6125">
        <w:rPr>
          <w:rFonts w:asciiTheme="minorHAnsi" w:hAnsiTheme="minorHAnsi"/>
        </w:rPr>
        <w:t xml:space="preserve">ics on the number of changes </w:t>
      </w:r>
      <w:r w:rsidRPr="00A76360">
        <w:rPr>
          <w:rFonts w:asciiTheme="minorHAnsi" w:hAnsiTheme="minorHAnsi"/>
        </w:rPr>
        <w:t>made</w:t>
      </w:r>
      <w:r w:rsidR="00E77BFD" w:rsidRPr="00A76360">
        <w:rPr>
          <w:rFonts w:asciiTheme="minorHAnsi" w:hAnsiTheme="minorHAnsi"/>
        </w:rPr>
        <w:t xml:space="preserve"> to the Matching Gift Databa</w:t>
      </w:r>
      <w:r w:rsidR="00EB6125">
        <w:rPr>
          <w:rFonts w:asciiTheme="minorHAnsi" w:hAnsiTheme="minorHAnsi"/>
        </w:rPr>
        <w:t xml:space="preserve">se. Please continue to send </w:t>
      </w:r>
      <w:r w:rsidR="00E77BFD" w:rsidRPr="00A76360">
        <w:rPr>
          <w:rFonts w:asciiTheme="minorHAnsi" w:hAnsiTheme="minorHAnsi"/>
        </w:rPr>
        <w:t xml:space="preserve">research requests to </w:t>
      </w:r>
      <w:r w:rsidR="00EB6125">
        <w:rPr>
          <w:rFonts w:asciiTheme="minorHAnsi" w:hAnsiTheme="minorHAnsi"/>
        </w:rPr>
        <w:t xml:space="preserve">us and our team </w:t>
      </w:r>
      <w:r w:rsidR="00E77BFD" w:rsidRPr="00A76360">
        <w:rPr>
          <w:rFonts w:asciiTheme="minorHAnsi" w:hAnsiTheme="minorHAnsi"/>
        </w:rPr>
        <w:t xml:space="preserve">will confirm and update the database as needed.  Thank you to all who continue to help us </w:t>
      </w:r>
      <w:r w:rsidR="00EB6125">
        <w:rPr>
          <w:rFonts w:asciiTheme="minorHAnsi" w:hAnsiTheme="minorHAnsi"/>
        </w:rPr>
        <w:t>grow and improve</w:t>
      </w:r>
      <w:r w:rsidR="00E77BFD" w:rsidRPr="00A76360">
        <w:rPr>
          <w:rFonts w:asciiTheme="minorHAnsi" w:hAnsiTheme="minorHAnsi"/>
        </w:rPr>
        <w:t xml:space="preserve"> the database</w:t>
      </w:r>
      <w:r w:rsidR="00EB6125">
        <w:rPr>
          <w:rFonts w:asciiTheme="minorHAnsi" w:hAnsiTheme="minorHAnsi"/>
        </w:rPr>
        <w:t>.</w:t>
      </w:r>
    </w:p>
    <w:p w:rsidR="00E77BFD" w:rsidRPr="00EB6125" w:rsidRDefault="00EB6125" w:rsidP="00EB6125">
      <w:pPr>
        <w:spacing w:line="240" w:lineRule="auto"/>
        <w:jc w:val="center"/>
        <w:rPr>
          <w:rFonts w:asciiTheme="minorHAnsi" w:hAnsiTheme="minorHAnsi"/>
        </w:rPr>
      </w:pPr>
      <w:r>
        <w:rPr>
          <w:rFonts w:asciiTheme="minorHAnsi" w:hAnsiTheme="minorHAnsi"/>
          <w:sz w:val="28"/>
          <w:szCs w:val="28"/>
          <w:u w:val="single"/>
        </w:rPr>
        <w:t>C</w:t>
      </w:r>
      <w:r w:rsidR="00E77BFD" w:rsidRPr="00A76360">
        <w:rPr>
          <w:rFonts w:asciiTheme="minorHAnsi" w:hAnsiTheme="minorHAnsi"/>
          <w:sz w:val="28"/>
          <w:szCs w:val="28"/>
          <w:u w:val="single"/>
        </w:rPr>
        <w:t xml:space="preserve">ompanies added/reinstated </w:t>
      </w:r>
      <w:r w:rsidR="00EC6116">
        <w:rPr>
          <w:rFonts w:asciiTheme="minorHAnsi" w:hAnsiTheme="minorHAnsi"/>
          <w:sz w:val="28"/>
          <w:szCs w:val="28"/>
          <w:u w:val="single"/>
        </w:rPr>
        <w:t>-</w:t>
      </w:r>
      <w:r w:rsidR="00E77BFD" w:rsidRPr="00A76360">
        <w:rPr>
          <w:rFonts w:asciiTheme="minorHAnsi" w:hAnsiTheme="minorHAnsi"/>
          <w:sz w:val="28"/>
          <w:szCs w:val="28"/>
          <w:u w:val="single"/>
        </w:rPr>
        <w:t xml:space="preserve"> </w:t>
      </w:r>
      <w:r w:rsidR="00EC6116">
        <w:rPr>
          <w:rFonts w:asciiTheme="minorHAnsi" w:hAnsiTheme="minorHAnsi"/>
          <w:sz w:val="28"/>
          <w:szCs w:val="28"/>
          <w:u w:val="single"/>
        </w:rPr>
        <w:t>August-October 2015</w:t>
      </w:r>
    </w:p>
    <w:p w:rsidR="00C44432" w:rsidRDefault="00EC6116" w:rsidP="00850910">
      <w:pPr>
        <w:spacing w:after="0" w:line="240" w:lineRule="auto"/>
        <w:rPr>
          <w:rFonts w:asciiTheme="minorHAnsi" w:eastAsiaTheme="minorHAnsi" w:hAnsiTheme="minorHAnsi" w:cs="Courier New"/>
          <w:sz w:val="21"/>
          <w:szCs w:val="21"/>
        </w:rPr>
      </w:pPr>
      <w:r>
        <w:rPr>
          <w:rFonts w:asciiTheme="minorHAnsi" w:eastAsiaTheme="minorHAnsi" w:hAnsiTheme="minorHAnsi" w:cs="Courier New"/>
          <w:sz w:val="21"/>
          <w:szCs w:val="21"/>
        </w:rPr>
        <w:t>American Institute for Foreign Study</w:t>
      </w:r>
      <w:r>
        <w:rPr>
          <w:rFonts w:asciiTheme="minorHAnsi" w:eastAsiaTheme="minorHAnsi" w:hAnsiTheme="minorHAnsi" w:cs="Courier New"/>
          <w:sz w:val="21"/>
          <w:szCs w:val="21"/>
        </w:rPr>
        <w:tab/>
      </w:r>
      <w:r>
        <w:rPr>
          <w:rFonts w:asciiTheme="minorHAnsi" w:eastAsiaTheme="minorHAnsi" w:hAnsiTheme="minorHAnsi" w:cs="Courier New"/>
          <w:sz w:val="21"/>
          <w:szCs w:val="21"/>
        </w:rPr>
        <w:tab/>
        <w:t>Blackbaud</w:t>
      </w:r>
    </w:p>
    <w:p w:rsidR="00EC6116" w:rsidRDefault="00EC6116" w:rsidP="00850910">
      <w:pPr>
        <w:spacing w:after="0" w:line="240" w:lineRule="auto"/>
        <w:rPr>
          <w:rFonts w:asciiTheme="minorHAnsi" w:eastAsiaTheme="minorHAnsi" w:hAnsiTheme="minorHAnsi" w:cs="Courier New"/>
          <w:sz w:val="21"/>
          <w:szCs w:val="21"/>
        </w:rPr>
      </w:pPr>
      <w:r>
        <w:rPr>
          <w:rFonts w:asciiTheme="minorHAnsi" w:eastAsiaTheme="minorHAnsi" w:hAnsiTheme="minorHAnsi" w:cs="Courier New"/>
          <w:sz w:val="21"/>
          <w:szCs w:val="21"/>
        </w:rPr>
        <w:t>CDK Global</w:t>
      </w:r>
      <w:r>
        <w:rPr>
          <w:rFonts w:asciiTheme="minorHAnsi" w:eastAsiaTheme="minorHAnsi" w:hAnsiTheme="minorHAnsi" w:cs="Courier New"/>
          <w:sz w:val="21"/>
          <w:szCs w:val="21"/>
        </w:rPr>
        <w:tab/>
      </w:r>
      <w:r>
        <w:rPr>
          <w:rFonts w:asciiTheme="minorHAnsi" w:eastAsiaTheme="minorHAnsi" w:hAnsiTheme="minorHAnsi" w:cs="Courier New"/>
          <w:sz w:val="21"/>
          <w:szCs w:val="21"/>
        </w:rPr>
        <w:tab/>
      </w:r>
      <w:r>
        <w:rPr>
          <w:rFonts w:asciiTheme="minorHAnsi" w:eastAsiaTheme="minorHAnsi" w:hAnsiTheme="minorHAnsi" w:cs="Courier New"/>
          <w:sz w:val="21"/>
          <w:szCs w:val="21"/>
        </w:rPr>
        <w:tab/>
      </w:r>
      <w:r>
        <w:rPr>
          <w:rFonts w:asciiTheme="minorHAnsi" w:eastAsiaTheme="minorHAnsi" w:hAnsiTheme="minorHAnsi" w:cs="Courier New"/>
          <w:sz w:val="21"/>
          <w:szCs w:val="21"/>
        </w:rPr>
        <w:tab/>
      </w:r>
      <w:r>
        <w:rPr>
          <w:rFonts w:asciiTheme="minorHAnsi" w:eastAsiaTheme="minorHAnsi" w:hAnsiTheme="minorHAnsi" w:cs="Courier New"/>
          <w:sz w:val="21"/>
          <w:szCs w:val="21"/>
        </w:rPr>
        <w:tab/>
        <w:t>Cooper Standard Foundation</w:t>
      </w:r>
    </w:p>
    <w:p w:rsidR="00EC6116" w:rsidRDefault="00EC6116" w:rsidP="00850910">
      <w:pPr>
        <w:spacing w:after="0" w:line="240" w:lineRule="auto"/>
        <w:rPr>
          <w:rFonts w:asciiTheme="minorHAnsi" w:eastAsiaTheme="minorHAnsi" w:hAnsiTheme="minorHAnsi" w:cs="Courier New"/>
          <w:sz w:val="21"/>
          <w:szCs w:val="21"/>
        </w:rPr>
      </w:pPr>
      <w:r>
        <w:rPr>
          <w:rFonts w:asciiTheme="minorHAnsi" w:eastAsiaTheme="minorHAnsi" w:hAnsiTheme="minorHAnsi" w:cs="Courier New"/>
          <w:sz w:val="21"/>
          <w:szCs w:val="21"/>
        </w:rPr>
        <w:t>Cubesmart</w:t>
      </w:r>
      <w:r>
        <w:rPr>
          <w:rFonts w:asciiTheme="minorHAnsi" w:eastAsiaTheme="minorHAnsi" w:hAnsiTheme="minorHAnsi" w:cs="Courier New"/>
          <w:sz w:val="21"/>
          <w:szCs w:val="21"/>
        </w:rPr>
        <w:tab/>
      </w:r>
      <w:r>
        <w:rPr>
          <w:rFonts w:asciiTheme="minorHAnsi" w:eastAsiaTheme="minorHAnsi" w:hAnsiTheme="minorHAnsi" w:cs="Courier New"/>
          <w:sz w:val="21"/>
          <w:szCs w:val="21"/>
        </w:rPr>
        <w:tab/>
      </w:r>
      <w:r>
        <w:rPr>
          <w:rFonts w:asciiTheme="minorHAnsi" w:eastAsiaTheme="minorHAnsi" w:hAnsiTheme="minorHAnsi" w:cs="Courier New"/>
          <w:sz w:val="21"/>
          <w:szCs w:val="21"/>
        </w:rPr>
        <w:tab/>
      </w:r>
      <w:r>
        <w:rPr>
          <w:rFonts w:asciiTheme="minorHAnsi" w:eastAsiaTheme="minorHAnsi" w:hAnsiTheme="minorHAnsi" w:cs="Courier New"/>
          <w:sz w:val="21"/>
          <w:szCs w:val="21"/>
        </w:rPr>
        <w:tab/>
      </w:r>
      <w:r>
        <w:rPr>
          <w:rFonts w:asciiTheme="minorHAnsi" w:eastAsiaTheme="minorHAnsi" w:hAnsiTheme="minorHAnsi" w:cs="Courier New"/>
          <w:sz w:val="21"/>
          <w:szCs w:val="21"/>
        </w:rPr>
        <w:tab/>
        <w:t>Encore Interiors</w:t>
      </w:r>
    </w:p>
    <w:p w:rsidR="00EC6116" w:rsidRDefault="00EC6116" w:rsidP="00850910">
      <w:pPr>
        <w:spacing w:after="0" w:line="240" w:lineRule="auto"/>
        <w:rPr>
          <w:rFonts w:asciiTheme="minorHAnsi" w:eastAsiaTheme="minorHAnsi" w:hAnsiTheme="minorHAnsi" w:cs="Courier New"/>
          <w:sz w:val="21"/>
          <w:szCs w:val="21"/>
        </w:rPr>
      </w:pPr>
      <w:r>
        <w:rPr>
          <w:rFonts w:asciiTheme="minorHAnsi" w:eastAsiaTheme="minorHAnsi" w:hAnsiTheme="minorHAnsi" w:cs="Courier New"/>
          <w:sz w:val="21"/>
          <w:szCs w:val="21"/>
        </w:rPr>
        <w:t>Energy XXI</w:t>
      </w:r>
      <w:r>
        <w:rPr>
          <w:rFonts w:asciiTheme="minorHAnsi" w:eastAsiaTheme="minorHAnsi" w:hAnsiTheme="minorHAnsi" w:cs="Courier New"/>
          <w:sz w:val="21"/>
          <w:szCs w:val="21"/>
        </w:rPr>
        <w:tab/>
      </w:r>
      <w:r>
        <w:rPr>
          <w:rFonts w:asciiTheme="minorHAnsi" w:eastAsiaTheme="minorHAnsi" w:hAnsiTheme="minorHAnsi" w:cs="Courier New"/>
          <w:sz w:val="21"/>
          <w:szCs w:val="21"/>
        </w:rPr>
        <w:tab/>
      </w:r>
      <w:r>
        <w:rPr>
          <w:rFonts w:asciiTheme="minorHAnsi" w:eastAsiaTheme="minorHAnsi" w:hAnsiTheme="minorHAnsi" w:cs="Courier New"/>
          <w:sz w:val="21"/>
          <w:szCs w:val="21"/>
        </w:rPr>
        <w:tab/>
      </w:r>
      <w:r>
        <w:rPr>
          <w:rFonts w:asciiTheme="minorHAnsi" w:eastAsiaTheme="minorHAnsi" w:hAnsiTheme="minorHAnsi" w:cs="Courier New"/>
          <w:sz w:val="21"/>
          <w:szCs w:val="21"/>
        </w:rPr>
        <w:tab/>
      </w:r>
      <w:r>
        <w:rPr>
          <w:rFonts w:asciiTheme="minorHAnsi" w:eastAsiaTheme="minorHAnsi" w:hAnsiTheme="minorHAnsi" w:cs="Courier New"/>
          <w:sz w:val="21"/>
          <w:szCs w:val="21"/>
        </w:rPr>
        <w:tab/>
        <w:t>Farmlink</w:t>
      </w:r>
    </w:p>
    <w:p w:rsidR="00EC6116" w:rsidRDefault="00EC6116" w:rsidP="00850910">
      <w:pPr>
        <w:spacing w:after="0" w:line="240" w:lineRule="auto"/>
        <w:rPr>
          <w:rFonts w:asciiTheme="minorHAnsi" w:eastAsiaTheme="minorHAnsi" w:hAnsiTheme="minorHAnsi" w:cs="Courier New"/>
          <w:sz w:val="21"/>
          <w:szCs w:val="21"/>
        </w:rPr>
      </w:pPr>
      <w:r>
        <w:rPr>
          <w:rFonts w:asciiTheme="minorHAnsi" w:eastAsiaTheme="minorHAnsi" w:hAnsiTheme="minorHAnsi" w:cs="Courier New"/>
          <w:sz w:val="21"/>
          <w:szCs w:val="21"/>
        </w:rPr>
        <w:t>Guggenheim Partners</w:t>
      </w:r>
      <w:r>
        <w:rPr>
          <w:rFonts w:asciiTheme="minorHAnsi" w:eastAsiaTheme="minorHAnsi" w:hAnsiTheme="minorHAnsi" w:cs="Courier New"/>
          <w:sz w:val="21"/>
          <w:szCs w:val="21"/>
        </w:rPr>
        <w:tab/>
      </w:r>
      <w:r>
        <w:rPr>
          <w:rFonts w:asciiTheme="minorHAnsi" w:eastAsiaTheme="minorHAnsi" w:hAnsiTheme="minorHAnsi" w:cs="Courier New"/>
          <w:sz w:val="21"/>
          <w:szCs w:val="21"/>
        </w:rPr>
        <w:tab/>
      </w:r>
      <w:r>
        <w:rPr>
          <w:rFonts w:asciiTheme="minorHAnsi" w:eastAsiaTheme="minorHAnsi" w:hAnsiTheme="minorHAnsi" w:cs="Courier New"/>
          <w:sz w:val="21"/>
          <w:szCs w:val="21"/>
        </w:rPr>
        <w:tab/>
      </w:r>
      <w:r>
        <w:rPr>
          <w:rFonts w:asciiTheme="minorHAnsi" w:eastAsiaTheme="minorHAnsi" w:hAnsiTheme="minorHAnsi" w:cs="Courier New"/>
          <w:sz w:val="21"/>
          <w:szCs w:val="21"/>
        </w:rPr>
        <w:tab/>
        <w:t>Gumenick Properties</w:t>
      </w:r>
    </w:p>
    <w:p w:rsidR="00EC6116" w:rsidRDefault="00EC6116" w:rsidP="00850910">
      <w:pPr>
        <w:spacing w:after="0" w:line="240" w:lineRule="auto"/>
        <w:rPr>
          <w:rFonts w:asciiTheme="minorHAnsi" w:eastAsiaTheme="minorHAnsi" w:hAnsiTheme="minorHAnsi" w:cs="Courier New"/>
          <w:sz w:val="21"/>
          <w:szCs w:val="21"/>
        </w:rPr>
      </w:pPr>
      <w:r>
        <w:rPr>
          <w:rFonts w:asciiTheme="minorHAnsi" w:eastAsiaTheme="minorHAnsi" w:hAnsiTheme="minorHAnsi" w:cs="Courier New"/>
          <w:sz w:val="21"/>
          <w:szCs w:val="21"/>
        </w:rPr>
        <w:t>ING Financial Services LLC</w:t>
      </w:r>
      <w:r>
        <w:rPr>
          <w:rFonts w:asciiTheme="minorHAnsi" w:eastAsiaTheme="minorHAnsi" w:hAnsiTheme="minorHAnsi" w:cs="Courier New"/>
          <w:sz w:val="21"/>
          <w:szCs w:val="21"/>
        </w:rPr>
        <w:tab/>
      </w:r>
      <w:r>
        <w:rPr>
          <w:rFonts w:asciiTheme="minorHAnsi" w:eastAsiaTheme="minorHAnsi" w:hAnsiTheme="minorHAnsi" w:cs="Courier New"/>
          <w:sz w:val="21"/>
          <w:szCs w:val="21"/>
        </w:rPr>
        <w:tab/>
      </w:r>
      <w:r>
        <w:rPr>
          <w:rFonts w:asciiTheme="minorHAnsi" w:eastAsiaTheme="minorHAnsi" w:hAnsiTheme="minorHAnsi" w:cs="Courier New"/>
          <w:sz w:val="21"/>
          <w:szCs w:val="21"/>
        </w:rPr>
        <w:tab/>
        <w:t>Intel – Rio Rancho NM – United Way –Central NM</w:t>
      </w:r>
    </w:p>
    <w:p w:rsidR="00EC6116" w:rsidRDefault="00EC6116" w:rsidP="00850910">
      <w:pPr>
        <w:spacing w:after="0" w:line="240" w:lineRule="auto"/>
        <w:rPr>
          <w:rFonts w:asciiTheme="minorHAnsi" w:eastAsiaTheme="minorHAnsi" w:hAnsiTheme="minorHAnsi" w:cs="Courier New"/>
          <w:sz w:val="21"/>
          <w:szCs w:val="21"/>
        </w:rPr>
      </w:pPr>
      <w:r>
        <w:rPr>
          <w:rFonts w:asciiTheme="minorHAnsi" w:eastAsiaTheme="minorHAnsi" w:hAnsiTheme="minorHAnsi" w:cs="Courier New"/>
          <w:sz w:val="21"/>
          <w:szCs w:val="21"/>
        </w:rPr>
        <w:t>LSI Wallcoverings</w:t>
      </w:r>
      <w:r>
        <w:rPr>
          <w:rFonts w:asciiTheme="minorHAnsi" w:eastAsiaTheme="minorHAnsi" w:hAnsiTheme="minorHAnsi" w:cs="Courier New"/>
          <w:sz w:val="21"/>
          <w:szCs w:val="21"/>
        </w:rPr>
        <w:tab/>
      </w:r>
      <w:r>
        <w:rPr>
          <w:rFonts w:asciiTheme="minorHAnsi" w:eastAsiaTheme="minorHAnsi" w:hAnsiTheme="minorHAnsi" w:cs="Courier New"/>
          <w:sz w:val="21"/>
          <w:szCs w:val="21"/>
        </w:rPr>
        <w:tab/>
      </w:r>
      <w:r>
        <w:rPr>
          <w:rFonts w:asciiTheme="minorHAnsi" w:eastAsiaTheme="minorHAnsi" w:hAnsiTheme="minorHAnsi" w:cs="Courier New"/>
          <w:sz w:val="21"/>
          <w:szCs w:val="21"/>
        </w:rPr>
        <w:tab/>
      </w:r>
      <w:r>
        <w:rPr>
          <w:rFonts w:asciiTheme="minorHAnsi" w:eastAsiaTheme="minorHAnsi" w:hAnsiTheme="minorHAnsi" w:cs="Courier New"/>
          <w:sz w:val="21"/>
          <w:szCs w:val="21"/>
        </w:rPr>
        <w:tab/>
        <w:t>Liaison International</w:t>
      </w:r>
    </w:p>
    <w:p w:rsidR="00EC6116" w:rsidRDefault="00EC6116" w:rsidP="00850910">
      <w:pPr>
        <w:spacing w:after="0" w:line="240" w:lineRule="auto"/>
        <w:rPr>
          <w:rFonts w:asciiTheme="minorHAnsi" w:eastAsiaTheme="minorHAnsi" w:hAnsiTheme="minorHAnsi" w:cs="Courier New"/>
          <w:sz w:val="21"/>
          <w:szCs w:val="21"/>
        </w:rPr>
      </w:pPr>
      <w:r>
        <w:rPr>
          <w:rFonts w:asciiTheme="minorHAnsi" w:eastAsiaTheme="minorHAnsi" w:hAnsiTheme="minorHAnsi" w:cs="Courier New"/>
          <w:sz w:val="21"/>
          <w:szCs w:val="21"/>
        </w:rPr>
        <w:t>NASQAQ</w:t>
      </w:r>
      <w:r>
        <w:rPr>
          <w:rFonts w:asciiTheme="minorHAnsi" w:eastAsiaTheme="minorHAnsi" w:hAnsiTheme="minorHAnsi" w:cs="Courier New"/>
          <w:sz w:val="21"/>
          <w:szCs w:val="21"/>
        </w:rPr>
        <w:tab/>
      </w:r>
      <w:r>
        <w:rPr>
          <w:rFonts w:asciiTheme="minorHAnsi" w:eastAsiaTheme="minorHAnsi" w:hAnsiTheme="minorHAnsi" w:cs="Courier New"/>
          <w:sz w:val="21"/>
          <w:szCs w:val="21"/>
        </w:rPr>
        <w:tab/>
      </w:r>
      <w:r>
        <w:rPr>
          <w:rFonts w:asciiTheme="minorHAnsi" w:eastAsiaTheme="minorHAnsi" w:hAnsiTheme="minorHAnsi" w:cs="Courier New"/>
          <w:sz w:val="21"/>
          <w:szCs w:val="21"/>
        </w:rPr>
        <w:tab/>
      </w:r>
      <w:r>
        <w:rPr>
          <w:rFonts w:asciiTheme="minorHAnsi" w:eastAsiaTheme="minorHAnsi" w:hAnsiTheme="minorHAnsi" w:cs="Courier New"/>
          <w:sz w:val="21"/>
          <w:szCs w:val="21"/>
        </w:rPr>
        <w:tab/>
      </w:r>
      <w:r>
        <w:rPr>
          <w:rFonts w:asciiTheme="minorHAnsi" w:eastAsiaTheme="minorHAnsi" w:hAnsiTheme="minorHAnsi" w:cs="Courier New"/>
          <w:sz w:val="21"/>
          <w:szCs w:val="21"/>
        </w:rPr>
        <w:tab/>
        <w:t>NEC Corporation of America</w:t>
      </w:r>
    </w:p>
    <w:p w:rsidR="00EC6116" w:rsidRDefault="00EC6116" w:rsidP="00850910">
      <w:pPr>
        <w:spacing w:after="0" w:line="240" w:lineRule="auto"/>
        <w:rPr>
          <w:rFonts w:asciiTheme="minorHAnsi" w:eastAsiaTheme="minorHAnsi" w:hAnsiTheme="minorHAnsi" w:cs="Courier New"/>
          <w:sz w:val="21"/>
          <w:szCs w:val="21"/>
        </w:rPr>
      </w:pPr>
      <w:r>
        <w:rPr>
          <w:rFonts w:asciiTheme="minorHAnsi" w:eastAsiaTheme="minorHAnsi" w:hAnsiTheme="minorHAnsi" w:cs="Courier New"/>
          <w:sz w:val="21"/>
          <w:szCs w:val="21"/>
        </w:rPr>
        <w:t>News Corp</w:t>
      </w:r>
      <w:r>
        <w:rPr>
          <w:rFonts w:asciiTheme="minorHAnsi" w:eastAsiaTheme="minorHAnsi" w:hAnsiTheme="minorHAnsi" w:cs="Courier New"/>
          <w:sz w:val="21"/>
          <w:szCs w:val="21"/>
        </w:rPr>
        <w:tab/>
      </w:r>
      <w:r>
        <w:rPr>
          <w:rFonts w:asciiTheme="minorHAnsi" w:eastAsiaTheme="minorHAnsi" w:hAnsiTheme="minorHAnsi" w:cs="Courier New"/>
          <w:sz w:val="21"/>
          <w:szCs w:val="21"/>
        </w:rPr>
        <w:tab/>
      </w:r>
      <w:r>
        <w:rPr>
          <w:rFonts w:asciiTheme="minorHAnsi" w:eastAsiaTheme="minorHAnsi" w:hAnsiTheme="minorHAnsi" w:cs="Courier New"/>
          <w:sz w:val="21"/>
          <w:szCs w:val="21"/>
        </w:rPr>
        <w:tab/>
      </w:r>
      <w:r>
        <w:rPr>
          <w:rFonts w:asciiTheme="minorHAnsi" w:eastAsiaTheme="minorHAnsi" w:hAnsiTheme="minorHAnsi" w:cs="Courier New"/>
          <w:sz w:val="21"/>
          <w:szCs w:val="21"/>
        </w:rPr>
        <w:tab/>
      </w:r>
      <w:r>
        <w:rPr>
          <w:rFonts w:asciiTheme="minorHAnsi" w:eastAsiaTheme="minorHAnsi" w:hAnsiTheme="minorHAnsi" w:cs="Courier New"/>
          <w:sz w:val="21"/>
          <w:szCs w:val="21"/>
        </w:rPr>
        <w:tab/>
        <w:t>Nordstrom</w:t>
      </w:r>
    </w:p>
    <w:p w:rsidR="00EC6116" w:rsidRDefault="00EC6116" w:rsidP="00850910">
      <w:pPr>
        <w:spacing w:after="0" w:line="240" w:lineRule="auto"/>
        <w:rPr>
          <w:rFonts w:asciiTheme="minorHAnsi" w:eastAsiaTheme="minorHAnsi" w:hAnsiTheme="minorHAnsi" w:cs="Courier New"/>
          <w:sz w:val="21"/>
          <w:szCs w:val="21"/>
        </w:rPr>
      </w:pPr>
      <w:r>
        <w:rPr>
          <w:rFonts w:asciiTheme="minorHAnsi" w:eastAsiaTheme="minorHAnsi" w:hAnsiTheme="minorHAnsi" w:cs="Courier New"/>
          <w:sz w:val="21"/>
          <w:szCs w:val="21"/>
        </w:rPr>
        <w:t>Signature Science, LLC</w:t>
      </w:r>
      <w:r>
        <w:rPr>
          <w:rFonts w:asciiTheme="minorHAnsi" w:eastAsiaTheme="minorHAnsi" w:hAnsiTheme="minorHAnsi" w:cs="Courier New"/>
          <w:sz w:val="21"/>
          <w:szCs w:val="21"/>
        </w:rPr>
        <w:tab/>
      </w:r>
      <w:r>
        <w:rPr>
          <w:rFonts w:asciiTheme="minorHAnsi" w:eastAsiaTheme="minorHAnsi" w:hAnsiTheme="minorHAnsi" w:cs="Courier New"/>
          <w:sz w:val="21"/>
          <w:szCs w:val="21"/>
        </w:rPr>
        <w:tab/>
      </w:r>
      <w:r>
        <w:rPr>
          <w:rFonts w:asciiTheme="minorHAnsi" w:eastAsiaTheme="minorHAnsi" w:hAnsiTheme="minorHAnsi" w:cs="Courier New"/>
          <w:sz w:val="21"/>
          <w:szCs w:val="21"/>
        </w:rPr>
        <w:tab/>
      </w:r>
      <w:r>
        <w:rPr>
          <w:rFonts w:asciiTheme="minorHAnsi" w:eastAsiaTheme="minorHAnsi" w:hAnsiTheme="minorHAnsi" w:cs="Courier New"/>
          <w:sz w:val="21"/>
          <w:szCs w:val="21"/>
        </w:rPr>
        <w:tab/>
        <w:t>Smithfield Foods</w:t>
      </w:r>
    </w:p>
    <w:p w:rsidR="00EC6116" w:rsidRDefault="00EC6116" w:rsidP="00850910">
      <w:pPr>
        <w:spacing w:after="0" w:line="240" w:lineRule="auto"/>
        <w:rPr>
          <w:rFonts w:asciiTheme="minorHAnsi" w:eastAsiaTheme="minorHAnsi" w:hAnsiTheme="minorHAnsi" w:cs="Courier New"/>
          <w:sz w:val="21"/>
          <w:szCs w:val="21"/>
        </w:rPr>
      </w:pPr>
      <w:r>
        <w:rPr>
          <w:rFonts w:asciiTheme="minorHAnsi" w:eastAsiaTheme="minorHAnsi" w:hAnsiTheme="minorHAnsi" w:cs="Courier New"/>
          <w:sz w:val="21"/>
          <w:szCs w:val="21"/>
        </w:rPr>
        <w:t>TEGNA</w:t>
      </w:r>
      <w:r>
        <w:rPr>
          <w:rFonts w:asciiTheme="minorHAnsi" w:eastAsiaTheme="minorHAnsi" w:hAnsiTheme="minorHAnsi" w:cs="Courier New"/>
          <w:sz w:val="21"/>
          <w:szCs w:val="21"/>
        </w:rPr>
        <w:tab/>
      </w:r>
      <w:r>
        <w:rPr>
          <w:rFonts w:asciiTheme="minorHAnsi" w:eastAsiaTheme="minorHAnsi" w:hAnsiTheme="minorHAnsi" w:cs="Courier New"/>
          <w:sz w:val="21"/>
          <w:szCs w:val="21"/>
        </w:rPr>
        <w:tab/>
      </w:r>
      <w:r>
        <w:rPr>
          <w:rFonts w:asciiTheme="minorHAnsi" w:eastAsiaTheme="minorHAnsi" w:hAnsiTheme="minorHAnsi" w:cs="Courier New"/>
          <w:sz w:val="21"/>
          <w:szCs w:val="21"/>
        </w:rPr>
        <w:tab/>
      </w:r>
      <w:r>
        <w:rPr>
          <w:rFonts w:asciiTheme="minorHAnsi" w:eastAsiaTheme="minorHAnsi" w:hAnsiTheme="minorHAnsi" w:cs="Courier New"/>
          <w:sz w:val="21"/>
          <w:szCs w:val="21"/>
        </w:rPr>
        <w:tab/>
      </w:r>
      <w:r>
        <w:rPr>
          <w:rFonts w:asciiTheme="minorHAnsi" w:eastAsiaTheme="minorHAnsi" w:hAnsiTheme="minorHAnsi" w:cs="Courier New"/>
          <w:sz w:val="21"/>
          <w:szCs w:val="21"/>
        </w:rPr>
        <w:tab/>
      </w:r>
      <w:r>
        <w:rPr>
          <w:rFonts w:asciiTheme="minorHAnsi" w:eastAsiaTheme="minorHAnsi" w:hAnsiTheme="minorHAnsi" w:cs="Courier New"/>
          <w:sz w:val="21"/>
          <w:szCs w:val="21"/>
        </w:rPr>
        <w:tab/>
        <w:t>The Lowell Five Cent Savings Bank</w:t>
      </w:r>
      <w:r>
        <w:rPr>
          <w:rFonts w:asciiTheme="minorHAnsi" w:eastAsiaTheme="minorHAnsi" w:hAnsiTheme="minorHAnsi" w:cs="Courier New"/>
          <w:sz w:val="21"/>
          <w:szCs w:val="21"/>
        </w:rPr>
        <w:tab/>
      </w:r>
      <w:r>
        <w:rPr>
          <w:rFonts w:asciiTheme="minorHAnsi" w:eastAsiaTheme="minorHAnsi" w:hAnsiTheme="minorHAnsi" w:cs="Courier New"/>
          <w:sz w:val="21"/>
          <w:szCs w:val="21"/>
        </w:rPr>
        <w:tab/>
      </w:r>
      <w:r>
        <w:rPr>
          <w:rFonts w:asciiTheme="minorHAnsi" w:eastAsiaTheme="minorHAnsi" w:hAnsiTheme="minorHAnsi" w:cs="Courier New"/>
          <w:sz w:val="21"/>
          <w:szCs w:val="21"/>
        </w:rPr>
        <w:tab/>
      </w:r>
      <w:r>
        <w:rPr>
          <w:rFonts w:asciiTheme="minorHAnsi" w:eastAsiaTheme="minorHAnsi" w:hAnsiTheme="minorHAnsi" w:cs="Courier New"/>
          <w:sz w:val="21"/>
          <w:szCs w:val="21"/>
        </w:rPr>
        <w:tab/>
      </w:r>
      <w:r>
        <w:rPr>
          <w:rFonts w:asciiTheme="minorHAnsi" w:eastAsiaTheme="minorHAnsi" w:hAnsiTheme="minorHAnsi" w:cs="Courier New"/>
          <w:sz w:val="21"/>
          <w:szCs w:val="21"/>
        </w:rPr>
        <w:tab/>
      </w:r>
      <w:r>
        <w:rPr>
          <w:rFonts w:asciiTheme="minorHAnsi" w:eastAsiaTheme="minorHAnsi" w:hAnsiTheme="minorHAnsi" w:cs="Courier New"/>
          <w:sz w:val="21"/>
          <w:szCs w:val="21"/>
        </w:rPr>
        <w:tab/>
      </w:r>
    </w:p>
    <w:p w:rsidR="00EC6116" w:rsidRDefault="00EC6116" w:rsidP="00850910">
      <w:pPr>
        <w:spacing w:after="0" w:line="240" w:lineRule="auto"/>
        <w:rPr>
          <w:rFonts w:asciiTheme="minorHAnsi" w:eastAsiaTheme="minorHAnsi" w:hAnsiTheme="minorHAnsi" w:cs="Courier New"/>
          <w:b/>
          <w:sz w:val="28"/>
          <w:szCs w:val="28"/>
          <w:u w:val="single"/>
        </w:rPr>
      </w:pPr>
      <w:r w:rsidRPr="00EC6116">
        <w:rPr>
          <w:rFonts w:asciiTheme="minorHAnsi" w:eastAsiaTheme="minorHAnsi" w:hAnsiTheme="minorHAnsi" w:cs="Courier New"/>
          <w:b/>
          <w:sz w:val="28"/>
          <w:szCs w:val="28"/>
          <w:u w:val="single"/>
        </w:rPr>
        <w:t>Other News</w:t>
      </w:r>
    </w:p>
    <w:p w:rsidR="00EC6116" w:rsidRDefault="00EC6116" w:rsidP="00850910">
      <w:pPr>
        <w:spacing w:after="0" w:line="240" w:lineRule="auto"/>
        <w:rPr>
          <w:rFonts w:asciiTheme="minorHAnsi" w:eastAsiaTheme="minorHAnsi" w:hAnsiTheme="minorHAnsi" w:cs="Courier New"/>
          <w:b/>
          <w:sz w:val="28"/>
          <w:szCs w:val="28"/>
          <w:u w:val="single"/>
        </w:rPr>
      </w:pPr>
    </w:p>
    <w:p w:rsidR="00EC6116" w:rsidRPr="00EC6116" w:rsidRDefault="00EC6116" w:rsidP="00EC6116">
      <w:pPr>
        <w:rPr>
          <w:rFonts w:asciiTheme="minorHAnsi" w:eastAsiaTheme="minorHAnsi" w:hAnsiTheme="minorHAnsi" w:cstheme="minorBidi"/>
        </w:rPr>
      </w:pPr>
      <w:r w:rsidRPr="00EC6116">
        <w:rPr>
          <w:rFonts w:asciiTheme="minorHAnsi" w:eastAsiaTheme="minorHAnsi" w:hAnsiTheme="minorHAnsi" w:cstheme="minorBidi"/>
          <w:b/>
        </w:rPr>
        <w:t>Contractors Bonding Insurance Co.</w:t>
      </w:r>
      <w:r w:rsidR="00B67D1E">
        <w:rPr>
          <w:rFonts w:asciiTheme="minorHAnsi" w:eastAsiaTheme="minorHAnsi" w:hAnsiTheme="minorHAnsi" w:cstheme="minorBidi"/>
        </w:rPr>
        <w:t xml:space="preserve"> </w:t>
      </w:r>
      <w:r w:rsidRPr="00EC6116">
        <w:rPr>
          <w:rFonts w:asciiTheme="minorHAnsi" w:eastAsiaTheme="minorHAnsi" w:hAnsiTheme="minorHAnsi" w:cstheme="minorBidi"/>
        </w:rPr>
        <w:t>is under the RLI program.</w:t>
      </w:r>
    </w:p>
    <w:p w:rsidR="00EC6116" w:rsidRPr="00EC6116" w:rsidRDefault="00EC6116" w:rsidP="00EC6116">
      <w:pPr>
        <w:rPr>
          <w:rFonts w:asciiTheme="minorHAnsi" w:eastAsiaTheme="minorHAnsi" w:hAnsiTheme="minorHAnsi" w:cstheme="minorBidi"/>
        </w:rPr>
      </w:pPr>
      <w:r w:rsidRPr="00EC6116">
        <w:rPr>
          <w:rFonts w:asciiTheme="minorHAnsi" w:eastAsiaTheme="minorHAnsi" w:hAnsiTheme="minorHAnsi" w:cstheme="minorBidi"/>
          <w:b/>
        </w:rPr>
        <w:t>The Washington Post</w:t>
      </w:r>
      <w:r w:rsidRPr="00EC6116">
        <w:rPr>
          <w:rFonts w:asciiTheme="minorHAnsi" w:eastAsiaTheme="minorHAnsi" w:hAnsiTheme="minorHAnsi" w:cstheme="minorBidi"/>
        </w:rPr>
        <w:t xml:space="preserve"> was sold to Amazon owner Bezos and part of the Nash Holdings control with no matching gift program.</w:t>
      </w:r>
    </w:p>
    <w:p w:rsidR="00EC6116" w:rsidRPr="00EC6116" w:rsidRDefault="00EC6116" w:rsidP="00EC6116">
      <w:pPr>
        <w:rPr>
          <w:rFonts w:asciiTheme="minorHAnsi" w:eastAsiaTheme="minorHAnsi" w:hAnsiTheme="minorHAnsi" w:cstheme="minorBidi"/>
        </w:rPr>
      </w:pPr>
      <w:r w:rsidRPr="00EC6116">
        <w:rPr>
          <w:rFonts w:asciiTheme="minorHAnsi" w:eastAsiaTheme="minorHAnsi" w:hAnsiTheme="minorHAnsi" w:cstheme="minorBidi"/>
          <w:b/>
        </w:rPr>
        <w:t>Merck</w:t>
      </w:r>
      <w:r w:rsidRPr="00EC6116">
        <w:rPr>
          <w:rFonts w:asciiTheme="minorHAnsi" w:eastAsiaTheme="minorHAnsi" w:hAnsiTheme="minorHAnsi" w:cstheme="minorBidi"/>
        </w:rPr>
        <w:t xml:space="preserve"> no longer matching to Canadian Employees per Valerie Mauer at McGill University.</w:t>
      </w:r>
    </w:p>
    <w:p w:rsidR="00EC6116" w:rsidRPr="00EC6116" w:rsidRDefault="00EC6116" w:rsidP="00EC6116">
      <w:pPr>
        <w:rPr>
          <w:rFonts w:asciiTheme="minorHAnsi" w:eastAsiaTheme="minorHAnsi" w:hAnsiTheme="minorHAnsi" w:cstheme="minorBidi"/>
        </w:rPr>
      </w:pPr>
      <w:r w:rsidRPr="00EC6116">
        <w:rPr>
          <w:rFonts w:asciiTheme="minorHAnsi" w:eastAsiaTheme="minorHAnsi" w:hAnsiTheme="minorHAnsi" w:cstheme="minorBidi"/>
          <w:b/>
        </w:rPr>
        <w:t>Hospira</w:t>
      </w:r>
      <w:r w:rsidRPr="00EC6116">
        <w:rPr>
          <w:rFonts w:asciiTheme="minorHAnsi" w:eastAsiaTheme="minorHAnsi" w:hAnsiTheme="minorHAnsi" w:cstheme="minorBidi"/>
        </w:rPr>
        <w:t xml:space="preserve"> has been acquired by Pfizer per Johanna L. Sotovando at EasyMatch 9/30/15.</w:t>
      </w:r>
    </w:p>
    <w:p w:rsidR="00EC6116" w:rsidRPr="00EC6116" w:rsidRDefault="00EC6116" w:rsidP="00EC6116">
      <w:pPr>
        <w:rPr>
          <w:rFonts w:asciiTheme="minorHAnsi" w:eastAsiaTheme="minorHAnsi" w:hAnsiTheme="minorHAnsi" w:cstheme="minorBidi"/>
        </w:rPr>
      </w:pPr>
      <w:r w:rsidRPr="00EC6116">
        <w:rPr>
          <w:rFonts w:asciiTheme="minorHAnsi" w:eastAsiaTheme="minorHAnsi" w:hAnsiTheme="minorHAnsi" w:cstheme="minorBidi"/>
          <w:b/>
        </w:rPr>
        <w:t>Portigon Financial Services (former West LB)</w:t>
      </w:r>
      <w:r w:rsidRPr="00EC6116">
        <w:rPr>
          <w:rFonts w:asciiTheme="minorHAnsi" w:eastAsiaTheme="minorHAnsi" w:hAnsiTheme="minorHAnsi" w:cstheme="minorBidi"/>
        </w:rPr>
        <w:t xml:space="preserve"> no longer matching gifts per Lisa Carro in HR NYC.</w:t>
      </w:r>
    </w:p>
    <w:p w:rsidR="00EC6116" w:rsidRDefault="00EC6116" w:rsidP="00EC6116">
      <w:pPr>
        <w:rPr>
          <w:rFonts w:asciiTheme="minorHAnsi" w:eastAsiaTheme="minorHAnsi" w:hAnsiTheme="minorHAnsi" w:cstheme="minorBidi"/>
        </w:rPr>
      </w:pPr>
      <w:r w:rsidRPr="00EC6116">
        <w:rPr>
          <w:rFonts w:asciiTheme="minorHAnsi" w:eastAsiaTheme="minorHAnsi" w:hAnsiTheme="minorHAnsi" w:cstheme="minorBidi"/>
          <w:b/>
        </w:rPr>
        <w:t>Performance Food Group</w:t>
      </w:r>
      <w:r w:rsidRPr="00EC6116">
        <w:rPr>
          <w:rFonts w:asciiTheme="minorHAnsi" w:eastAsiaTheme="minorHAnsi" w:hAnsiTheme="minorHAnsi" w:cstheme="minorBidi"/>
        </w:rPr>
        <w:t xml:space="preserve"> – no matching program at this time per </w:t>
      </w:r>
      <w:hyperlink r:id="rId7" w:history="1">
        <w:r w:rsidR="00A77F05" w:rsidRPr="00DC0BC1">
          <w:rPr>
            <w:rStyle w:val="Hyperlink"/>
            <w:rFonts w:asciiTheme="minorHAnsi" w:eastAsiaTheme="minorHAnsi" w:hAnsiTheme="minorHAnsi" w:cstheme="minorBidi"/>
          </w:rPr>
          <w:t>joe.vagi@pfgc.com</w:t>
        </w:r>
      </w:hyperlink>
    </w:p>
    <w:p w:rsidR="00A77F05" w:rsidRPr="00EC6116" w:rsidRDefault="00A77F05" w:rsidP="00EC6116">
      <w:pPr>
        <w:rPr>
          <w:rFonts w:asciiTheme="minorHAnsi" w:eastAsiaTheme="minorHAnsi" w:hAnsiTheme="minorHAnsi" w:cstheme="minorBidi"/>
        </w:rPr>
      </w:pPr>
    </w:p>
    <w:p w:rsidR="00EC6116" w:rsidRPr="00EC6116" w:rsidRDefault="00EC6116" w:rsidP="00EC6116">
      <w:pPr>
        <w:rPr>
          <w:rFonts w:asciiTheme="minorHAnsi" w:eastAsiaTheme="minorHAnsi" w:hAnsiTheme="minorHAnsi" w:cstheme="minorBidi"/>
        </w:rPr>
      </w:pPr>
      <w:r w:rsidRPr="00EC6116">
        <w:rPr>
          <w:rFonts w:asciiTheme="minorHAnsi" w:eastAsiaTheme="minorHAnsi" w:hAnsiTheme="minorHAnsi" w:cstheme="minorBidi"/>
          <w:b/>
        </w:rPr>
        <w:lastRenderedPageBreak/>
        <w:t>PVR Partners</w:t>
      </w:r>
      <w:r w:rsidRPr="00EC6116">
        <w:rPr>
          <w:rFonts w:asciiTheme="minorHAnsi" w:eastAsiaTheme="minorHAnsi" w:hAnsiTheme="minorHAnsi" w:cstheme="minorBidi"/>
        </w:rPr>
        <w:t xml:space="preserve"> acquired and liquidated by Regency Energy Partners in 2014. Then in 2015 Energy Transfer Partners acquired Regency Energy Partners.</w:t>
      </w:r>
    </w:p>
    <w:p w:rsidR="00EC6116" w:rsidRPr="00EC6116" w:rsidRDefault="00EB6125" w:rsidP="00EC6116">
      <w:pPr>
        <w:rPr>
          <w:rFonts w:asciiTheme="minorHAnsi" w:eastAsiaTheme="minorHAnsi" w:hAnsiTheme="minorHAnsi" w:cstheme="minorBidi"/>
        </w:rPr>
      </w:pPr>
      <w:hyperlink r:id="rId8" w:history="1">
        <w:r w:rsidR="00EC6116" w:rsidRPr="00EC6116">
          <w:rPr>
            <w:rFonts w:asciiTheme="minorHAnsi" w:eastAsiaTheme="minorHAnsi" w:hAnsiTheme="minorHAnsi" w:cstheme="minorBidi"/>
            <w:color w:val="0563C1" w:themeColor="hyperlink"/>
            <w:u w:val="single"/>
          </w:rPr>
          <w:t>http://www.ogfj.com/articles/2014/03/regency-closes-merger-with-pvr-partners.html</w:t>
        </w:r>
      </w:hyperlink>
    </w:p>
    <w:p w:rsidR="00EC6116" w:rsidRPr="00EC6116" w:rsidRDefault="00EC6116" w:rsidP="00EC6116">
      <w:pPr>
        <w:rPr>
          <w:rFonts w:asciiTheme="minorHAnsi" w:eastAsiaTheme="minorHAnsi" w:hAnsiTheme="minorHAnsi" w:cstheme="minorBidi"/>
        </w:rPr>
      </w:pPr>
      <w:r w:rsidRPr="00EC6116">
        <w:rPr>
          <w:rFonts w:asciiTheme="minorHAnsi" w:eastAsiaTheme="minorHAnsi" w:hAnsiTheme="minorHAnsi" w:cstheme="minorBidi"/>
          <w:b/>
        </w:rPr>
        <w:t>Parisco</w:t>
      </w:r>
      <w:r w:rsidRPr="00EC6116">
        <w:rPr>
          <w:rFonts w:asciiTheme="minorHAnsi" w:eastAsiaTheme="minorHAnsi" w:hAnsiTheme="minorHAnsi" w:cstheme="minorBidi"/>
        </w:rPr>
        <w:t xml:space="preserve"> no longer has a program.</w:t>
      </w:r>
    </w:p>
    <w:p w:rsidR="00EC6116" w:rsidRPr="00EC6116" w:rsidRDefault="00EC6116" w:rsidP="00EC6116">
      <w:pPr>
        <w:rPr>
          <w:rFonts w:eastAsiaTheme="minorHAnsi" w:cstheme="minorBidi"/>
          <w:b/>
        </w:rPr>
      </w:pPr>
      <w:r w:rsidRPr="00EC6116">
        <w:rPr>
          <w:rFonts w:eastAsiaTheme="minorHAnsi" w:cstheme="minorBidi"/>
          <w:b/>
        </w:rPr>
        <w:t xml:space="preserve">Walmart Foundation: </w:t>
      </w:r>
    </w:p>
    <w:p w:rsidR="00EC6116" w:rsidRPr="00EC6116" w:rsidRDefault="00EC6116" w:rsidP="00EC6116">
      <w:pPr>
        <w:rPr>
          <w:rFonts w:eastAsiaTheme="minorHAnsi" w:cstheme="minorBidi"/>
        </w:rPr>
      </w:pPr>
      <w:r w:rsidRPr="00EC6116">
        <w:rPr>
          <w:rFonts w:eastAsiaTheme="minorHAnsi" w:cstheme="minorBidi"/>
        </w:rPr>
        <w:t>No we do not match employee gifts to non-profits of their choice at the local level.</w:t>
      </w:r>
    </w:p>
    <w:p w:rsidR="00EC6116" w:rsidRPr="00EC6116" w:rsidRDefault="00EC6116" w:rsidP="00EC6116">
      <w:pPr>
        <w:rPr>
          <w:rFonts w:eastAsiaTheme="minorHAnsi" w:cstheme="minorBidi"/>
        </w:rPr>
      </w:pPr>
      <w:r w:rsidRPr="00EC6116">
        <w:rPr>
          <w:rFonts w:eastAsiaTheme="minorHAnsi" w:cstheme="minorBidi"/>
        </w:rPr>
        <w:t>Yes we do have a Dollars for Doers program (Volunteerism Always Pays) but that program is under revision.</w:t>
      </w:r>
    </w:p>
    <w:p w:rsidR="00EC6116" w:rsidRPr="00EC6116" w:rsidRDefault="00EC6116" w:rsidP="00EC6116">
      <w:pPr>
        <w:rPr>
          <w:rFonts w:eastAsiaTheme="minorHAnsi" w:cstheme="minorBidi"/>
        </w:rPr>
      </w:pPr>
      <w:r w:rsidRPr="00EC6116">
        <w:rPr>
          <w:rFonts w:eastAsiaTheme="minorHAnsi" w:cstheme="minorBidi"/>
        </w:rPr>
        <w:t>Thanks</w:t>
      </w:r>
    </w:p>
    <w:p w:rsidR="00EC6116" w:rsidRPr="00EC6116" w:rsidRDefault="00EC6116" w:rsidP="00EC6116">
      <w:pPr>
        <w:rPr>
          <w:rFonts w:eastAsiaTheme="minorHAnsi" w:cstheme="minorBidi"/>
          <w:color w:val="1F497D"/>
        </w:rPr>
      </w:pPr>
      <w:r w:rsidRPr="00EC6116">
        <w:rPr>
          <w:rFonts w:ascii="Arial" w:eastAsiaTheme="minorHAnsi" w:hAnsi="Arial" w:cs="Arial"/>
          <w:b/>
          <w:bCs/>
          <w:color w:val="1A75CF"/>
          <w:sz w:val="20"/>
          <w:szCs w:val="20"/>
        </w:rPr>
        <w:t>Becky Wood</w:t>
      </w:r>
      <w:r w:rsidRPr="00EC6116">
        <w:rPr>
          <w:rFonts w:eastAsiaTheme="minorHAnsi" w:cstheme="minorBidi"/>
          <w:color w:val="1F497D"/>
        </w:rPr>
        <w:t xml:space="preserve"> </w:t>
      </w:r>
      <w:r w:rsidRPr="00EC6116">
        <w:rPr>
          <w:rFonts w:ascii="Arial" w:eastAsiaTheme="minorHAnsi" w:hAnsi="Arial" w:cs="Arial"/>
          <w:color w:val="1A75CF"/>
          <w:sz w:val="20"/>
          <w:szCs w:val="20"/>
        </w:rPr>
        <w:t>–</w:t>
      </w:r>
      <w:r w:rsidRPr="00EC6116">
        <w:rPr>
          <w:rFonts w:eastAsiaTheme="minorHAnsi" w:cstheme="minorBidi"/>
          <w:b/>
          <w:bCs/>
          <w:color w:val="1F497D"/>
        </w:rPr>
        <w:t> </w:t>
      </w:r>
      <w:r w:rsidRPr="00EC6116">
        <w:rPr>
          <w:rFonts w:ascii="Arial" w:eastAsiaTheme="minorHAnsi" w:hAnsi="Arial" w:cs="Arial"/>
          <w:b/>
          <w:bCs/>
          <w:color w:val="000000"/>
          <w:sz w:val="20"/>
          <w:szCs w:val="20"/>
        </w:rPr>
        <w:t>Senior Manager</w:t>
      </w:r>
      <w:r w:rsidRPr="00EC6116">
        <w:rPr>
          <w:rFonts w:eastAsiaTheme="minorHAnsi" w:cstheme="minorBidi"/>
          <w:color w:val="1F497D"/>
        </w:rPr>
        <w:t xml:space="preserve"> </w:t>
      </w:r>
      <w:r w:rsidRPr="00EC6116">
        <w:rPr>
          <w:rFonts w:eastAsiaTheme="minorHAnsi" w:cstheme="minorBidi"/>
          <w:color w:val="1F497D"/>
        </w:rPr>
        <w:br/>
      </w:r>
      <w:r w:rsidRPr="00EC6116">
        <w:rPr>
          <w:rFonts w:ascii="Arial" w:eastAsiaTheme="minorHAnsi" w:hAnsi="Arial" w:cs="Arial"/>
          <w:color w:val="000000"/>
          <w:sz w:val="20"/>
          <w:szCs w:val="20"/>
        </w:rPr>
        <w:t>Walmart Foundation</w:t>
      </w:r>
      <w:r w:rsidRPr="00EC6116">
        <w:rPr>
          <w:rFonts w:eastAsiaTheme="minorHAnsi" w:cstheme="minorBidi"/>
          <w:color w:val="1F497D"/>
        </w:rPr>
        <w:t xml:space="preserve"> - MS0150</w:t>
      </w:r>
      <w:r w:rsidRPr="00EC6116">
        <w:rPr>
          <w:rFonts w:eastAsiaTheme="minorHAnsi" w:cstheme="minorBidi"/>
          <w:color w:val="1F497D"/>
        </w:rPr>
        <w:br/>
      </w:r>
      <w:r w:rsidRPr="00EC6116">
        <w:rPr>
          <w:rFonts w:ascii="Arial" w:eastAsiaTheme="minorHAnsi" w:hAnsi="Arial" w:cs="Arial"/>
          <w:color w:val="000000"/>
          <w:sz w:val="20"/>
          <w:szCs w:val="20"/>
        </w:rPr>
        <w:t>702 S.W. 8</w:t>
      </w:r>
      <w:r w:rsidRPr="00EC6116">
        <w:rPr>
          <w:rFonts w:ascii="Arial" w:eastAsiaTheme="minorHAnsi" w:hAnsi="Arial" w:cs="Arial"/>
          <w:color w:val="000000"/>
          <w:sz w:val="20"/>
          <w:szCs w:val="20"/>
          <w:vertAlign w:val="superscript"/>
        </w:rPr>
        <w:t>th</w:t>
      </w:r>
      <w:r w:rsidRPr="00EC6116">
        <w:rPr>
          <w:rFonts w:ascii="Arial" w:eastAsiaTheme="minorHAnsi" w:hAnsi="Arial" w:cs="Arial"/>
          <w:color w:val="000000"/>
          <w:sz w:val="20"/>
          <w:szCs w:val="20"/>
        </w:rPr>
        <w:t xml:space="preserve"> Street</w:t>
      </w:r>
      <w:r w:rsidRPr="00EC6116">
        <w:rPr>
          <w:rFonts w:eastAsiaTheme="minorHAnsi" w:cstheme="minorBidi"/>
          <w:color w:val="1F497D"/>
        </w:rPr>
        <w:t xml:space="preserve"> </w:t>
      </w:r>
      <w:r w:rsidRPr="00EC6116">
        <w:rPr>
          <w:rFonts w:eastAsiaTheme="minorHAnsi" w:cstheme="minorBidi"/>
          <w:color w:val="1F497D"/>
        </w:rPr>
        <w:br/>
      </w:r>
      <w:r w:rsidRPr="00EC6116">
        <w:rPr>
          <w:rFonts w:ascii="Arial" w:eastAsiaTheme="minorHAnsi" w:hAnsi="Arial" w:cs="Arial"/>
          <w:color w:val="000000"/>
          <w:sz w:val="20"/>
          <w:szCs w:val="20"/>
        </w:rPr>
        <w:t>Bentonville, AR  72716-0150</w:t>
      </w:r>
      <w:r w:rsidRPr="00EC6116">
        <w:rPr>
          <w:rFonts w:eastAsiaTheme="minorHAnsi" w:cstheme="minorBidi"/>
          <w:color w:val="1F497D"/>
        </w:rPr>
        <w:t xml:space="preserve"> </w:t>
      </w:r>
      <w:r w:rsidRPr="00EC6116">
        <w:rPr>
          <w:rFonts w:eastAsiaTheme="minorHAnsi" w:cstheme="minorBidi"/>
          <w:color w:val="1F497D"/>
        </w:rPr>
        <w:br/>
      </w:r>
      <w:r w:rsidRPr="00EC6116">
        <w:rPr>
          <w:rFonts w:ascii="Arial" w:eastAsiaTheme="minorHAnsi" w:hAnsi="Arial" w:cs="Arial"/>
          <w:color w:val="1F497D"/>
          <w:sz w:val="20"/>
          <w:szCs w:val="20"/>
        </w:rPr>
        <w:t>479-204-8067</w:t>
      </w:r>
      <w:r w:rsidRPr="00EC6116">
        <w:rPr>
          <w:rFonts w:eastAsiaTheme="minorHAnsi" w:cstheme="minorBidi"/>
          <w:color w:val="1F497D"/>
        </w:rPr>
        <w:t xml:space="preserve"> </w:t>
      </w:r>
      <w:r w:rsidRPr="00EC6116">
        <w:rPr>
          <w:rFonts w:eastAsiaTheme="minorHAnsi" w:cstheme="minorBidi"/>
          <w:color w:val="1F497D"/>
        </w:rPr>
        <w:br/>
      </w:r>
      <w:hyperlink r:id="rId9" w:history="1">
        <w:r w:rsidRPr="00EC6116">
          <w:rPr>
            <w:rFonts w:ascii="Arial" w:eastAsiaTheme="minorHAnsi" w:hAnsi="Arial" w:cs="Arial"/>
            <w:i/>
            <w:iCs/>
            <w:color w:val="0563C1" w:themeColor="hyperlink"/>
            <w:sz w:val="15"/>
            <w:szCs w:val="15"/>
            <w:u w:val="single"/>
          </w:rPr>
          <w:t>Rebecca.Wood0@wal-mart.com</w:t>
        </w:r>
      </w:hyperlink>
      <w:r w:rsidRPr="00EC6116">
        <w:rPr>
          <w:rFonts w:eastAsiaTheme="minorHAnsi" w:cstheme="minorBidi"/>
          <w:color w:val="1F497D"/>
        </w:rPr>
        <w:t xml:space="preserve"> </w:t>
      </w:r>
    </w:p>
    <w:p w:rsidR="00EC6116" w:rsidRPr="00EC6116" w:rsidRDefault="00EC6116" w:rsidP="00EC6116">
      <w:pPr>
        <w:rPr>
          <w:rFonts w:asciiTheme="minorHAnsi" w:eastAsiaTheme="minorHAnsi" w:hAnsiTheme="minorHAnsi" w:cstheme="minorBidi"/>
        </w:rPr>
      </w:pPr>
    </w:p>
    <w:p w:rsidR="00EC6116" w:rsidRPr="00EC6116" w:rsidRDefault="00A77F05" w:rsidP="00EC6116">
      <w:pPr>
        <w:rPr>
          <w:rFonts w:asciiTheme="minorHAnsi" w:eastAsiaTheme="minorHAnsi" w:hAnsiTheme="minorHAnsi" w:cstheme="minorBidi"/>
          <w:sz w:val="20"/>
          <w:szCs w:val="20"/>
        </w:rPr>
      </w:pPr>
      <w:r>
        <w:rPr>
          <w:rFonts w:asciiTheme="minorHAnsi" w:eastAsiaTheme="minorHAnsi" w:hAnsiTheme="minorHAnsi" w:cstheme="minorBidi"/>
          <w:b/>
        </w:rPr>
        <w:t>Levy H</w:t>
      </w:r>
      <w:r w:rsidR="00EC6116" w:rsidRPr="00EC6116">
        <w:rPr>
          <w:rFonts w:asciiTheme="minorHAnsi" w:eastAsiaTheme="minorHAnsi" w:hAnsiTheme="minorHAnsi" w:cstheme="minorBidi"/>
          <w:b/>
        </w:rPr>
        <w:t>ome Entertainment LLC</w:t>
      </w:r>
      <w:r w:rsidR="00EC6116" w:rsidRPr="00EC6116">
        <w:rPr>
          <w:rFonts w:asciiTheme="minorHAnsi" w:eastAsiaTheme="minorHAnsi" w:hAnsiTheme="minorHAnsi" w:cstheme="minorBidi"/>
        </w:rPr>
        <w:t xml:space="preserve"> </w:t>
      </w:r>
      <w:r w:rsidR="00EC6116" w:rsidRPr="00EC6116">
        <w:rPr>
          <w:rFonts w:ascii="Helvetica" w:eastAsia="Times New Roman" w:hAnsi="Helvetica" w:cs="Helvetica"/>
          <w:color w:val="000000"/>
          <w:sz w:val="20"/>
          <w:szCs w:val="20"/>
        </w:rPr>
        <w:t>name changed to Readerlink Distribution Services. </w:t>
      </w:r>
    </w:p>
    <w:p w:rsidR="00EC6116" w:rsidRPr="00EC6116" w:rsidRDefault="00EC6116" w:rsidP="00EC6116">
      <w:pPr>
        <w:shd w:val="clear" w:color="auto" w:fill="FFFFFF"/>
        <w:rPr>
          <w:rFonts w:asciiTheme="minorHAnsi" w:eastAsia="Times New Roman" w:hAnsiTheme="minorHAnsi" w:cs="Helvetica"/>
          <w:color w:val="000000"/>
        </w:rPr>
      </w:pPr>
      <w:r w:rsidRPr="00EC6116">
        <w:rPr>
          <w:rFonts w:asciiTheme="minorHAnsi" w:eastAsia="Times New Roman" w:hAnsiTheme="minorHAnsi" w:cs="Helvetica"/>
          <w:b/>
          <w:bCs/>
          <w:color w:val="000000"/>
        </w:rPr>
        <w:t>Mettler</w:t>
      </w:r>
      <w:r w:rsidR="00A77F05">
        <w:rPr>
          <w:rFonts w:asciiTheme="minorHAnsi" w:eastAsia="Times New Roman" w:hAnsiTheme="minorHAnsi" w:cs="Helvetica"/>
          <w:b/>
          <w:bCs/>
          <w:color w:val="000000"/>
        </w:rPr>
        <w:t xml:space="preserve"> </w:t>
      </w:r>
      <w:r w:rsidR="00A77F05">
        <w:rPr>
          <w:rFonts w:asciiTheme="minorHAnsi" w:eastAsia="Times New Roman" w:hAnsiTheme="minorHAnsi" w:cs="Helvetica"/>
          <w:bCs/>
          <w:color w:val="000000"/>
        </w:rPr>
        <w:t>nam</w:t>
      </w:r>
      <w:r w:rsidRPr="00EC6116">
        <w:rPr>
          <w:rFonts w:asciiTheme="minorHAnsi" w:eastAsia="Times New Roman" w:hAnsiTheme="minorHAnsi" w:cs="Helvetica"/>
          <w:color w:val="000000"/>
        </w:rPr>
        <w:t>e change</w:t>
      </w:r>
      <w:r w:rsidR="00A77F05">
        <w:rPr>
          <w:rFonts w:asciiTheme="minorHAnsi" w:eastAsia="Times New Roman" w:hAnsiTheme="minorHAnsi" w:cs="Helvetica"/>
          <w:color w:val="000000"/>
        </w:rPr>
        <w:t>d from Mettler, Inc.</w:t>
      </w:r>
      <w:r w:rsidRPr="00EC6116">
        <w:rPr>
          <w:rFonts w:asciiTheme="minorHAnsi" w:eastAsia="Times New Roman" w:hAnsiTheme="minorHAnsi" w:cs="Helvetica"/>
          <w:color w:val="000000"/>
        </w:rPr>
        <w:t xml:space="preserve"> to Mettler-Toledo, Inc </w:t>
      </w:r>
      <w:r w:rsidR="00A77F05">
        <w:rPr>
          <w:rFonts w:asciiTheme="minorHAnsi" w:eastAsia="Times New Roman" w:hAnsiTheme="minorHAnsi" w:cs="Helvetica"/>
          <w:color w:val="000000"/>
        </w:rPr>
        <w:t>and also trading as</w:t>
      </w:r>
      <w:r w:rsidRPr="00EC6116">
        <w:rPr>
          <w:rFonts w:asciiTheme="minorHAnsi" w:eastAsia="Times New Roman" w:hAnsiTheme="minorHAnsi" w:cs="Helvetica"/>
          <w:color w:val="000000"/>
        </w:rPr>
        <w:t xml:space="preserve"> Mettler-Toledo International, Inc </w:t>
      </w:r>
      <w:r w:rsidR="00A77F05">
        <w:rPr>
          <w:rFonts w:asciiTheme="minorHAnsi" w:eastAsia="Times New Roman" w:hAnsiTheme="minorHAnsi" w:cs="Helvetica"/>
          <w:color w:val="000000"/>
        </w:rPr>
        <w:t xml:space="preserve">and </w:t>
      </w:r>
      <w:r w:rsidRPr="00EC6116">
        <w:rPr>
          <w:rFonts w:asciiTheme="minorHAnsi" w:eastAsia="Times New Roman" w:hAnsiTheme="minorHAnsi" w:cs="Helvetica"/>
          <w:color w:val="000000"/>
        </w:rPr>
        <w:t>Mettler-Toledo, LLC.</w:t>
      </w:r>
      <w:r w:rsidRPr="00A77F05">
        <w:rPr>
          <w:rFonts w:asciiTheme="minorHAnsi" w:eastAsia="Times New Roman" w:hAnsiTheme="minorHAnsi" w:cs="Helvetica"/>
          <w:color w:val="000000"/>
        </w:rPr>
        <w:t xml:space="preserve">  </w:t>
      </w:r>
    </w:p>
    <w:p w:rsidR="00EC6116" w:rsidRPr="00EC6116" w:rsidRDefault="00EC6116" w:rsidP="00EC6116">
      <w:pPr>
        <w:rPr>
          <w:rFonts w:asciiTheme="minorHAnsi" w:eastAsiaTheme="minorHAnsi" w:hAnsiTheme="minorHAnsi" w:cstheme="minorBidi"/>
        </w:rPr>
      </w:pPr>
      <w:r w:rsidRPr="00EC6116">
        <w:rPr>
          <w:rFonts w:asciiTheme="minorHAnsi" w:eastAsiaTheme="minorHAnsi" w:hAnsiTheme="minorHAnsi" w:cstheme="minorBidi"/>
          <w:b/>
        </w:rPr>
        <w:t>Beam Global Spirits &amp; Wine</w:t>
      </w:r>
      <w:r w:rsidRPr="00EC6116">
        <w:rPr>
          <w:rFonts w:asciiTheme="minorHAnsi" w:eastAsiaTheme="minorHAnsi" w:hAnsiTheme="minorHAnsi" w:cstheme="minorBidi"/>
        </w:rPr>
        <w:t xml:space="preserve"> name</w:t>
      </w:r>
      <w:r w:rsidR="00B67D1E">
        <w:rPr>
          <w:rFonts w:asciiTheme="minorHAnsi" w:eastAsiaTheme="minorHAnsi" w:hAnsiTheme="minorHAnsi" w:cstheme="minorBidi"/>
        </w:rPr>
        <w:t xml:space="preserve"> changed</w:t>
      </w:r>
      <w:r w:rsidRPr="00EC6116">
        <w:rPr>
          <w:rFonts w:asciiTheme="minorHAnsi" w:eastAsiaTheme="minorHAnsi" w:hAnsiTheme="minorHAnsi" w:cstheme="minorBidi"/>
        </w:rPr>
        <w:t xml:space="preserve"> to Beam Suntory.</w:t>
      </w:r>
    </w:p>
    <w:p w:rsidR="00EC6116" w:rsidRPr="00EC6116" w:rsidRDefault="00EC6116" w:rsidP="00EC6116">
      <w:pPr>
        <w:rPr>
          <w:rFonts w:asciiTheme="minorHAnsi" w:eastAsiaTheme="minorHAnsi" w:hAnsiTheme="minorHAnsi" w:cstheme="minorBidi"/>
        </w:rPr>
      </w:pPr>
      <w:r w:rsidRPr="00EC6116">
        <w:rPr>
          <w:rFonts w:asciiTheme="minorHAnsi" w:eastAsiaTheme="minorHAnsi" w:hAnsiTheme="minorHAnsi" w:cstheme="minorBidi"/>
          <w:b/>
        </w:rPr>
        <w:t>Trinity Insurance Consulting Group, LLC</w:t>
      </w:r>
      <w:r w:rsidRPr="00EC6116">
        <w:rPr>
          <w:rFonts w:asciiTheme="minorHAnsi" w:eastAsiaTheme="minorHAnsi" w:hAnsiTheme="minorHAnsi" w:cstheme="minorBidi"/>
        </w:rPr>
        <w:t xml:space="preserve"> has merged with NFP Corporate Services (SE), Inc.</w:t>
      </w:r>
    </w:p>
    <w:p w:rsidR="00EC6116" w:rsidRDefault="00EC6116" w:rsidP="00EC6116">
      <w:pPr>
        <w:rPr>
          <w:rFonts w:asciiTheme="minorHAnsi" w:eastAsiaTheme="minorHAnsi" w:hAnsiTheme="minorHAnsi" w:cstheme="minorBidi"/>
        </w:rPr>
      </w:pPr>
      <w:r w:rsidRPr="00EC6116">
        <w:rPr>
          <w:rFonts w:asciiTheme="minorHAnsi" w:eastAsiaTheme="minorHAnsi" w:hAnsiTheme="minorHAnsi" w:cstheme="minorBidi"/>
          <w:b/>
        </w:rPr>
        <w:t>Old National Bank</w:t>
      </w:r>
      <w:r w:rsidRPr="00EC6116">
        <w:rPr>
          <w:rFonts w:asciiTheme="minorHAnsi" w:eastAsiaTheme="minorHAnsi" w:hAnsiTheme="minorHAnsi" w:cstheme="minorBidi"/>
        </w:rPr>
        <w:t xml:space="preserve"> </w:t>
      </w:r>
      <w:r w:rsidR="00B67D1E">
        <w:rPr>
          <w:rFonts w:asciiTheme="minorHAnsi" w:eastAsiaTheme="minorHAnsi" w:hAnsiTheme="minorHAnsi" w:cstheme="minorBidi"/>
        </w:rPr>
        <w:t>is no longer listed.</w:t>
      </w:r>
    </w:p>
    <w:p w:rsidR="00A77F05" w:rsidRDefault="00A77F05" w:rsidP="00EC6116">
      <w:pPr>
        <w:rPr>
          <w:rFonts w:asciiTheme="minorHAnsi" w:eastAsiaTheme="minorHAnsi" w:hAnsiTheme="minorHAnsi" w:cstheme="minorBidi"/>
        </w:rPr>
      </w:pPr>
      <w:r w:rsidRPr="00A77F05">
        <w:rPr>
          <w:rFonts w:asciiTheme="minorHAnsi" w:eastAsiaTheme="minorHAnsi" w:hAnsiTheme="minorHAnsi" w:cstheme="minorBidi"/>
          <w:b/>
        </w:rPr>
        <w:t>NFP Corporate Services</w:t>
      </w:r>
      <w:r>
        <w:rPr>
          <w:rFonts w:asciiTheme="minorHAnsi" w:eastAsiaTheme="minorHAnsi" w:hAnsiTheme="minorHAnsi" w:cstheme="minorBidi"/>
        </w:rPr>
        <w:t xml:space="preserve"> no longer matching per Debra Barnes, Assistant to Senior VP.</w:t>
      </w:r>
    </w:p>
    <w:p w:rsidR="00A77F05" w:rsidRDefault="00A77F05" w:rsidP="00EC6116">
      <w:pPr>
        <w:rPr>
          <w:rFonts w:asciiTheme="minorHAnsi" w:eastAsiaTheme="minorHAnsi" w:hAnsiTheme="minorHAnsi" w:cstheme="minorBidi"/>
        </w:rPr>
      </w:pPr>
      <w:r w:rsidRPr="00A77F05">
        <w:rPr>
          <w:rFonts w:asciiTheme="minorHAnsi" w:eastAsiaTheme="minorHAnsi" w:hAnsiTheme="minorHAnsi" w:cstheme="minorBidi"/>
          <w:b/>
        </w:rPr>
        <w:t>WMS Gaming and Scientific Games</w:t>
      </w:r>
      <w:r>
        <w:rPr>
          <w:rFonts w:asciiTheme="minorHAnsi" w:eastAsiaTheme="minorHAnsi" w:hAnsiTheme="minorHAnsi" w:cstheme="minorBidi"/>
        </w:rPr>
        <w:t xml:space="preserve"> no longer a program per Laura Olson-Reyes, 702-532-7742.</w:t>
      </w:r>
    </w:p>
    <w:p w:rsidR="00A77F05" w:rsidRDefault="00A77F05" w:rsidP="00EC6116">
      <w:pPr>
        <w:rPr>
          <w:rFonts w:asciiTheme="minorHAnsi" w:eastAsiaTheme="minorHAnsi" w:hAnsiTheme="minorHAnsi" w:cstheme="minorBidi"/>
        </w:rPr>
      </w:pPr>
      <w:r w:rsidRPr="00A77F05">
        <w:rPr>
          <w:rFonts w:asciiTheme="minorHAnsi" w:eastAsiaTheme="minorHAnsi" w:hAnsiTheme="minorHAnsi" w:cstheme="minorBidi"/>
          <w:b/>
        </w:rPr>
        <w:t>Quad Graphics</w:t>
      </w:r>
      <w:r>
        <w:rPr>
          <w:rFonts w:asciiTheme="minorHAnsi" w:eastAsiaTheme="minorHAnsi" w:hAnsiTheme="minorHAnsi" w:cstheme="minorBidi"/>
        </w:rPr>
        <w:t xml:space="preserve"> is no matching at this time per Sharon at </w:t>
      </w:r>
      <w:hyperlink r:id="rId10" w:history="1">
        <w:r w:rsidRPr="00DC0BC1">
          <w:rPr>
            <w:rStyle w:val="Hyperlink"/>
            <w:rFonts w:asciiTheme="minorHAnsi" w:eastAsiaTheme="minorHAnsi" w:hAnsiTheme="minorHAnsi" w:cstheme="minorBidi"/>
          </w:rPr>
          <w:t>ESconnection@qg.com</w:t>
        </w:r>
      </w:hyperlink>
    </w:p>
    <w:p w:rsidR="00EC6116" w:rsidRPr="00EC6116" w:rsidRDefault="00EC6116" w:rsidP="00EC6116">
      <w:pPr>
        <w:rPr>
          <w:rFonts w:asciiTheme="minorHAnsi" w:eastAsiaTheme="minorHAnsi" w:hAnsiTheme="minorHAnsi" w:cstheme="minorBidi"/>
        </w:rPr>
      </w:pPr>
      <w:r w:rsidRPr="00EC6116">
        <w:rPr>
          <w:rFonts w:asciiTheme="minorHAnsi" w:eastAsiaTheme="minorHAnsi" w:hAnsiTheme="minorHAnsi" w:cstheme="minorBidi"/>
          <w:b/>
        </w:rPr>
        <w:t>ING Financial Services LLC</w:t>
      </w:r>
      <w:r w:rsidRPr="00EC6116">
        <w:rPr>
          <w:rFonts w:asciiTheme="minorHAnsi" w:eastAsiaTheme="minorHAnsi" w:hAnsiTheme="minorHAnsi" w:cstheme="minorBidi"/>
        </w:rPr>
        <w:t xml:space="preserve"> has a matching gift program independent from other divisions of ING and has nothing to do with Voya. It is not part of any other ING Americas, ING Foundation, or ING (US) Financial Services benefits program.</w:t>
      </w:r>
    </w:p>
    <w:p w:rsidR="00EC6116" w:rsidRPr="00EC6116" w:rsidRDefault="00EC6116" w:rsidP="00EC6116">
      <w:pPr>
        <w:rPr>
          <w:rFonts w:asciiTheme="minorHAnsi" w:eastAsiaTheme="minorHAnsi" w:hAnsiTheme="minorHAnsi" w:cstheme="minorBidi"/>
        </w:rPr>
      </w:pPr>
      <w:r w:rsidRPr="00EC6116">
        <w:rPr>
          <w:rFonts w:asciiTheme="minorHAnsi" w:eastAsiaTheme="minorHAnsi" w:hAnsiTheme="minorHAnsi" w:cstheme="minorBidi"/>
          <w:b/>
        </w:rPr>
        <w:t>Cubist Pharmaceuticals</w:t>
      </w:r>
      <w:r w:rsidRPr="00EC6116">
        <w:rPr>
          <w:rFonts w:asciiTheme="minorHAnsi" w:eastAsiaTheme="minorHAnsi" w:hAnsiTheme="minorHAnsi" w:cstheme="minorBidi"/>
        </w:rPr>
        <w:t xml:space="preserve"> became a wholly owned subsidiary of Merck in 2015.</w:t>
      </w:r>
    </w:p>
    <w:p w:rsidR="00007B5F" w:rsidRDefault="00007B5F" w:rsidP="00E77BFD">
      <w:pPr>
        <w:rPr>
          <w:rFonts w:asciiTheme="minorHAnsi" w:hAnsiTheme="minorHAnsi"/>
          <w:sz w:val="28"/>
          <w:szCs w:val="28"/>
          <w:u w:val="single"/>
        </w:rPr>
      </w:pPr>
    </w:p>
    <w:p w:rsidR="00F036C2" w:rsidRDefault="00F036C2" w:rsidP="00E77BFD">
      <w:pPr>
        <w:rPr>
          <w:rFonts w:asciiTheme="minorHAnsi" w:hAnsiTheme="minorHAnsi"/>
          <w:sz w:val="28"/>
          <w:szCs w:val="28"/>
          <w:u w:val="single"/>
        </w:rPr>
      </w:pPr>
    </w:p>
    <w:p w:rsidR="00F036C2" w:rsidRPr="00A76360" w:rsidRDefault="00F036C2" w:rsidP="00E77BFD">
      <w:pPr>
        <w:rPr>
          <w:rFonts w:asciiTheme="minorHAnsi" w:hAnsiTheme="minorHAnsi"/>
          <w:sz w:val="28"/>
          <w:szCs w:val="28"/>
          <w:u w:val="single"/>
        </w:rPr>
      </w:pPr>
    </w:p>
    <w:p w:rsidR="00007B5F" w:rsidRPr="00A76360" w:rsidRDefault="00007B5F" w:rsidP="00007B5F">
      <w:pPr>
        <w:rPr>
          <w:rFonts w:asciiTheme="minorHAnsi" w:hAnsiTheme="minorHAnsi"/>
          <w:sz w:val="28"/>
          <w:szCs w:val="28"/>
          <w:u w:val="single"/>
        </w:rPr>
      </w:pPr>
      <w:r w:rsidRPr="00A76360">
        <w:rPr>
          <w:rFonts w:asciiTheme="minorHAnsi" w:hAnsiTheme="minorHAnsi"/>
          <w:sz w:val="28"/>
          <w:szCs w:val="28"/>
          <w:u w:val="single"/>
        </w:rPr>
        <w:lastRenderedPageBreak/>
        <w:t>HEP Statistics - 2015</w:t>
      </w:r>
    </w:p>
    <w:p w:rsidR="00F036C2" w:rsidRDefault="00007B5F" w:rsidP="00007B5F">
      <w:pPr>
        <w:rPr>
          <w:rFonts w:asciiTheme="minorHAnsi" w:hAnsiTheme="minorHAnsi"/>
          <w:b/>
        </w:rPr>
      </w:pPr>
      <w:r w:rsidRPr="00A76360">
        <w:rPr>
          <w:rFonts w:asciiTheme="minorHAnsi" w:hAnsiTheme="minorHAnsi"/>
        </w:rPr>
        <w:t xml:space="preserve">There are currently </w:t>
      </w:r>
      <w:r w:rsidR="005F55AC">
        <w:rPr>
          <w:rFonts w:asciiTheme="minorHAnsi" w:hAnsiTheme="minorHAnsi"/>
        </w:rPr>
        <w:t>738</w:t>
      </w:r>
      <w:r w:rsidRPr="00A76360">
        <w:rPr>
          <w:rFonts w:asciiTheme="minorHAnsi" w:hAnsiTheme="minorHAnsi"/>
        </w:rPr>
        <w:t xml:space="preserve"> forms and logins </w:t>
      </w:r>
      <w:r w:rsidR="00F036C2">
        <w:rPr>
          <w:rFonts w:asciiTheme="minorHAnsi" w:hAnsiTheme="minorHAnsi"/>
        </w:rPr>
        <w:t>in the</w:t>
      </w:r>
      <w:r w:rsidRPr="00A76360">
        <w:rPr>
          <w:rFonts w:asciiTheme="minorHAnsi" w:hAnsiTheme="minorHAnsi"/>
        </w:rPr>
        <w:t xml:space="preserve"> </w:t>
      </w:r>
      <w:r w:rsidRPr="00B67D1E">
        <w:rPr>
          <w:rFonts w:asciiTheme="minorHAnsi" w:hAnsiTheme="minorHAnsi"/>
          <w:b/>
        </w:rPr>
        <w:t>GiftPlus Online</w:t>
      </w:r>
      <w:r w:rsidR="00F036C2">
        <w:rPr>
          <w:rFonts w:asciiTheme="minorHAnsi" w:hAnsiTheme="minorHAnsi"/>
          <w:b/>
        </w:rPr>
        <w:t xml:space="preserve"> Database</w:t>
      </w:r>
      <w:r w:rsidR="00846E0B">
        <w:rPr>
          <w:rFonts w:asciiTheme="minorHAnsi" w:hAnsiTheme="minorHAnsi"/>
          <w:b/>
        </w:rPr>
        <w:t>:</w:t>
      </w:r>
    </w:p>
    <w:p w:rsidR="00007B5F" w:rsidRDefault="00EB6125" w:rsidP="00007B5F">
      <w:pPr>
        <w:rPr>
          <w:rFonts w:asciiTheme="minorHAnsi" w:hAnsiTheme="minorHAnsi"/>
        </w:rPr>
      </w:pPr>
      <w:hyperlink r:id="rId11" w:anchor="sthash.aX5nM4Bh.dpbs" w:history="1">
        <w:r w:rsidR="005F55AC" w:rsidRPr="00DC0BC1">
          <w:rPr>
            <w:rStyle w:val="Hyperlink"/>
            <w:rFonts w:asciiTheme="minorHAnsi" w:hAnsiTheme="minorHAnsi"/>
          </w:rPr>
          <w:t>http://www.hepdata.com/solutions/giftplus-online-demo/#sthash.aX5nM4Bh.dpbs</w:t>
        </w:r>
      </w:hyperlink>
    </w:p>
    <w:p w:rsidR="00B67D1E" w:rsidRDefault="00007B5F" w:rsidP="00007B5F">
      <w:pPr>
        <w:rPr>
          <w:rFonts w:asciiTheme="minorHAnsi" w:hAnsiTheme="minorHAnsi"/>
        </w:rPr>
      </w:pPr>
      <w:r w:rsidRPr="00B67D1E">
        <w:rPr>
          <w:rFonts w:asciiTheme="minorHAnsi" w:hAnsiTheme="minorHAnsi"/>
          <w:b/>
        </w:rPr>
        <w:t>MatchFormDe</w:t>
      </w:r>
      <w:r w:rsidR="000E3975" w:rsidRPr="00B67D1E">
        <w:rPr>
          <w:rFonts w:asciiTheme="minorHAnsi" w:hAnsiTheme="minorHAnsi"/>
          <w:b/>
        </w:rPr>
        <w:t>pot</w:t>
      </w:r>
      <w:r w:rsidR="000E3975" w:rsidRPr="00A76360">
        <w:rPr>
          <w:rFonts w:asciiTheme="minorHAnsi" w:hAnsiTheme="minorHAnsi"/>
        </w:rPr>
        <w:t xml:space="preserve"> is updated on a daily basis </w:t>
      </w:r>
      <w:r w:rsidR="00EB6125">
        <w:rPr>
          <w:rFonts w:asciiTheme="minorHAnsi" w:hAnsiTheme="minorHAnsi"/>
        </w:rPr>
        <w:t>and</w:t>
      </w:r>
      <w:r w:rsidR="00846E0B">
        <w:rPr>
          <w:rFonts w:asciiTheme="minorHAnsi" w:hAnsiTheme="minorHAnsi"/>
        </w:rPr>
        <w:t xml:space="preserve"> include</w:t>
      </w:r>
      <w:r w:rsidR="00EB6125">
        <w:rPr>
          <w:rFonts w:asciiTheme="minorHAnsi" w:hAnsiTheme="minorHAnsi"/>
        </w:rPr>
        <w:t>s</w:t>
      </w:r>
      <w:r w:rsidR="00846E0B">
        <w:rPr>
          <w:rFonts w:asciiTheme="minorHAnsi" w:hAnsiTheme="minorHAnsi"/>
        </w:rPr>
        <w:t xml:space="preserve"> all forms and logins:</w:t>
      </w:r>
    </w:p>
    <w:p w:rsidR="00846E0B" w:rsidRDefault="00EB6125" w:rsidP="00007B5F">
      <w:pPr>
        <w:rPr>
          <w:rFonts w:asciiTheme="minorHAnsi" w:hAnsiTheme="minorHAnsi"/>
        </w:rPr>
      </w:pPr>
      <w:hyperlink r:id="rId12" w:anchor="sthash.w2xVs5xY.dpbs" w:history="1">
        <w:r w:rsidR="00846E0B" w:rsidRPr="00DC0BC1">
          <w:rPr>
            <w:rStyle w:val="Hyperlink"/>
            <w:rFonts w:asciiTheme="minorHAnsi" w:hAnsiTheme="minorHAnsi"/>
          </w:rPr>
          <w:t>http://www.hepdata.com/solutions/matchform-depot/#sthash.w2xVs5xY.dpbs</w:t>
        </w:r>
      </w:hyperlink>
    </w:p>
    <w:p w:rsidR="00007B5F" w:rsidRDefault="005F55AC" w:rsidP="00007B5F">
      <w:pPr>
        <w:rPr>
          <w:rFonts w:asciiTheme="minorHAnsi" w:hAnsiTheme="minorHAnsi"/>
        </w:rPr>
      </w:pPr>
      <w:r>
        <w:rPr>
          <w:rFonts w:asciiTheme="minorHAnsi" w:hAnsiTheme="minorHAnsi"/>
        </w:rPr>
        <w:t>See sample:</w:t>
      </w:r>
    </w:p>
    <w:p w:rsidR="005F55AC" w:rsidRDefault="00EB6125" w:rsidP="00007B5F">
      <w:pPr>
        <w:rPr>
          <w:rFonts w:asciiTheme="minorHAnsi" w:hAnsiTheme="minorHAnsi"/>
        </w:rPr>
      </w:pPr>
      <w:hyperlink r:id="rId13" w:history="1">
        <w:r w:rsidR="00B67D1E" w:rsidRPr="00DC0BC1">
          <w:rPr>
            <w:rStyle w:val="Hyperlink"/>
            <w:rFonts w:asciiTheme="minorHAnsi" w:hAnsiTheme="minorHAnsi"/>
          </w:rPr>
          <w:t>http://forms.matchinggifts.com/Sample of MatchFormDepot 11.13.15.xlsx</w:t>
        </w:r>
      </w:hyperlink>
    </w:p>
    <w:p w:rsidR="00846E0B" w:rsidRDefault="00846E0B" w:rsidP="00007B5F">
      <w:pPr>
        <w:rPr>
          <w:rFonts w:asciiTheme="minorHAnsi" w:hAnsiTheme="minorHAnsi"/>
        </w:rPr>
      </w:pPr>
    </w:p>
    <w:p w:rsidR="00846E0B" w:rsidRDefault="00846E0B" w:rsidP="00007B5F">
      <w:pPr>
        <w:rPr>
          <w:rFonts w:asciiTheme="minorHAnsi" w:hAnsiTheme="minorHAnsi"/>
          <w:b/>
        </w:rPr>
      </w:pPr>
      <w:r>
        <w:rPr>
          <w:rFonts w:asciiTheme="minorHAnsi" w:hAnsiTheme="minorHAnsi"/>
          <w:b/>
        </w:rPr>
        <w:t>GiftPlus Online Database by the numbers:</w:t>
      </w:r>
    </w:p>
    <w:p w:rsidR="00F036C2" w:rsidRDefault="00F036C2" w:rsidP="00007B5F">
      <w:pPr>
        <w:rPr>
          <w:rFonts w:asciiTheme="minorHAnsi" w:hAnsiTheme="minorHAnsi"/>
          <w:b/>
        </w:rPr>
      </w:pPr>
      <w:r w:rsidRPr="00F036C2">
        <w:rPr>
          <w:rFonts w:asciiTheme="minorHAnsi" w:hAnsiTheme="minorHAnsi"/>
          <w:b/>
        </w:rPr>
        <w:t>In the United States</w:t>
      </w:r>
      <w:r>
        <w:rPr>
          <w:rFonts w:asciiTheme="minorHAnsi" w:hAnsiTheme="minorHAnsi"/>
          <w:b/>
        </w:rPr>
        <w:t>:</w:t>
      </w:r>
    </w:p>
    <w:p w:rsidR="00007B5F" w:rsidRPr="00A76360" w:rsidRDefault="00B67D1E" w:rsidP="00F036C2">
      <w:pPr>
        <w:ind w:firstLine="720"/>
        <w:rPr>
          <w:rFonts w:asciiTheme="minorHAnsi" w:hAnsiTheme="minorHAnsi"/>
        </w:rPr>
      </w:pPr>
      <w:r>
        <w:rPr>
          <w:rFonts w:asciiTheme="minorHAnsi" w:hAnsiTheme="minorHAnsi"/>
        </w:rPr>
        <w:t xml:space="preserve">2,318 parent companies </w:t>
      </w:r>
      <w:r w:rsidR="00F036C2">
        <w:rPr>
          <w:rFonts w:asciiTheme="minorHAnsi" w:hAnsiTheme="minorHAnsi"/>
        </w:rPr>
        <w:t>with subsidiaries and divisions a total of</w:t>
      </w:r>
      <w:r w:rsidR="00007B5F" w:rsidRPr="00A76360">
        <w:rPr>
          <w:rFonts w:asciiTheme="minorHAnsi" w:hAnsiTheme="minorHAnsi"/>
        </w:rPr>
        <w:t xml:space="preserve"> 22</w:t>
      </w:r>
      <w:r>
        <w:rPr>
          <w:rFonts w:asciiTheme="minorHAnsi" w:hAnsiTheme="minorHAnsi"/>
        </w:rPr>
        <w:t>,764</w:t>
      </w:r>
      <w:r w:rsidR="00007B5F" w:rsidRPr="00A76360">
        <w:rPr>
          <w:rFonts w:asciiTheme="minorHAnsi" w:hAnsiTheme="minorHAnsi"/>
        </w:rPr>
        <w:t xml:space="preserve"> listings. </w:t>
      </w:r>
    </w:p>
    <w:p w:rsidR="00007B5F" w:rsidRPr="00A76360" w:rsidRDefault="00007B5F" w:rsidP="00F036C2">
      <w:pPr>
        <w:ind w:firstLine="720"/>
        <w:rPr>
          <w:rFonts w:asciiTheme="minorHAnsi" w:hAnsiTheme="minorHAnsi"/>
        </w:rPr>
      </w:pPr>
      <w:r w:rsidRPr="00A76360">
        <w:rPr>
          <w:rFonts w:asciiTheme="minorHAnsi" w:hAnsiTheme="minorHAnsi"/>
        </w:rPr>
        <w:t>1,</w:t>
      </w:r>
      <w:r w:rsidR="00B67D1E">
        <w:rPr>
          <w:rFonts w:asciiTheme="minorHAnsi" w:hAnsiTheme="minorHAnsi"/>
        </w:rPr>
        <w:t>857 parent companies</w:t>
      </w:r>
      <w:r w:rsidR="0064785F" w:rsidRPr="00A76360">
        <w:rPr>
          <w:rFonts w:asciiTheme="minorHAnsi" w:hAnsiTheme="minorHAnsi"/>
        </w:rPr>
        <w:t xml:space="preserve"> </w:t>
      </w:r>
      <w:r w:rsidR="00B67D1E">
        <w:rPr>
          <w:rFonts w:asciiTheme="minorHAnsi" w:hAnsiTheme="minorHAnsi"/>
        </w:rPr>
        <w:t>have been updated since</w:t>
      </w:r>
      <w:r w:rsidRPr="00A76360">
        <w:rPr>
          <w:rFonts w:asciiTheme="minorHAnsi" w:hAnsiTheme="minorHAnsi"/>
        </w:rPr>
        <w:t xml:space="preserve"> January 2015.</w:t>
      </w:r>
    </w:p>
    <w:p w:rsidR="00007B5F" w:rsidRDefault="00B67D1E" w:rsidP="00F036C2">
      <w:pPr>
        <w:ind w:firstLine="720"/>
        <w:rPr>
          <w:rFonts w:asciiTheme="minorHAnsi" w:hAnsiTheme="minorHAnsi"/>
        </w:rPr>
      </w:pPr>
      <w:r>
        <w:rPr>
          <w:rFonts w:asciiTheme="minorHAnsi" w:hAnsiTheme="minorHAnsi"/>
        </w:rPr>
        <w:t>455</w:t>
      </w:r>
      <w:r w:rsidR="00EB6125">
        <w:rPr>
          <w:rFonts w:asciiTheme="minorHAnsi" w:hAnsiTheme="minorHAnsi"/>
        </w:rPr>
        <w:t xml:space="preserve"> volunteer programs</w:t>
      </w:r>
    </w:p>
    <w:p w:rsidR="00F036C2" w:rsidRPr="00F036C2" w:rsidRDefault="00F036C2" w:rsidP="00007B5F">
      <w:pPr>
        <w:rPr>
          <w:rFonts w:asciiTheme="minorHAnsi" w:hAnsiTheme="minorHAnsi"/>
          <w:b/>
        </w:rPr>
      </w:pPr>
      <w:r w:rsidRPr="00F036C2">
        <w:rPr>
          <w:rFonts w:asciiTheme="minorHAnsi" w:hAnsiTheme="minorHAnsi"/>
          <w:b/>
        </w:rPr>
        <w:t>In Canada:</w:t>
      </w:r>
    </w:p>
    <w:p w:rsidR="00B67D1E" w:rsidRDefault="00B67D1E" w:rsidP="00F036C2">
      <w:pPr>
        <w:ind w:left="720"/>
        <w:rPr>
          <w:rFonts w:asciiTheme="minorHAnsi" w:hAnsiTheme="minorHAnsi"/>
        </w:rPr>
      </w:pPr>
      <w:r>
        <w:rPr>
          <w:rFonts w:asciiTheme="minorHAnsi" w:hAnsiTheme="minorHAnsi"/>
        </w:rPr>
        <w:t xml:space="preserve">356 parent companies with subsidiaries and divisions </w:t>
      </w:r>
      <w:r w:rsidR="00F036C2">
        <w:rPr>
          <w:rFonts w:asciiTheme="minorHAnsi" w:hAnsiTheme="minorHAnsi"/>
        </w:rPr>
        <w:t>a total of</w:t>
      </w:r>
      <w:r>
        <w:rPr>
          <w:rFonts w:asciiTheme="minorHAnsi" w:hAnsiTheme="minorHAnsi"/>
        </w:rPr>
        <w:t xml:space="preserve"> 4,457 listings.</w:t>
      </w:r>
    </w:p>
    <w:p w:rsidR="00F036C2" w:rsidRDefault="00F036C2" w:rsidP="00F036C2">
      <w:pPr>
        <w:ind w:left="720"/>
        <w:rPr>
          <w:rFonts w:asciiTheme="minorHAnsi" w:hAnsiTheme="minorHAnsi"/>
        </w:rPr>
      </w:pPr>
      <w:r>
        <w:rPr>
          <w:rFonts w:asciiTheme="minorHAnsi" w:hAnsiTheme="minorHAnsi"/>
        </w:rPr>
        <w:t>348 parent companies have been updated since January 2015.</w:t>
      </w:r>
    </w:p>
    <w:p w:rsidR="00F036C2" w:rsidRPr="00F036C2" w:rsidRDefault="00F036C2" w:rsidP="00F036C2">
      <w:pPr>
        <w:rPr>
          <w:rFonts w:asciiTheme="minorHAnsi" w:hAnsiTheme="minorHAnsi"/>
          <w:b/>
        </w:rPr>
      </w:pPr>
      <w:r w:rsidRPr="00F036C2">
        <w:rPr>
          <w:rFonts w:asciiTheme="minorHAnsi" w:hAnsiTheme="minorHAnsi"/>
          <w:b/>
        </w:rPr>
        <w:t xml:space="preserve">In </w:t>
      </w:r>
      <w:r>
        <w:rPr>
          <w:rFonts w:asciiTheme="minorHAnsi" w:hAnsiTheme="minorHAnsi"/>
          <w:b/>
        </w:rPr>
        <w:t>the United Kingdom:</w:t>
      </w:r>
    </w:p>
    <w:p w:rsidR="00F036C2" w:rsidRDefault="00F036C2" w:rsidP="00F036C2">
      <w:pPr>
        <w:ind w:left="720"/>
        <w:rPr>
          <w:rFonts w:asciiTheme="minorHAnsi" w:hAnsiTheme="minorHAnsi"/>
        </w:rPr>
      </w:pPr>
      <w:r>
        <w:rPr>
          <w:rFonts w:asciiTheme="minorHAnsi" w:hAnsiTheme="minorHAnsi"/>
        </w:rPr>
        <w:t>140 parent companies with subsidiaries and divisions a total of 870 listings.</w:t>
      </w:r>
    </w:p>
    <w:p w:rsidR="00F036C2" w:rsidRDefault="00F036C2" w:rsidP="00F036C2">
      <w:pPr>
        <w:ind w:left="720"/>
        <w:rPr>
          <w:rFonts w:asciiTheme="minorHAnsi" w:hAnsiTheme="minorHAnsi"/>
        </w:rPr>
      </w:pPr>
      <w:r>
        <w:rPr>
          <w:rFonts w:asciiTheme="minorHAnsi" w:hAnsiTheme="minorHAnsi"/>
        </w:rPr>
        <w:t>131 parent companies have been updated since January 2015.</w:t>
      </w:r>
    </w:p>
    <w:p w:rsidR="00F036C2" w:rsidRPr="00F036C2" w:rsidRDefault="00846E0B" w:rsidP="00F036C2">
      <w:pPr>
        <w:rPr>
          <w:rFonts w:asciiTheme="minorHAnsi" w:hAnsiTheme="minorHAnsi"/>
          <w:b/>
        </w:rPr>
      </w:pPr>
      <w:r>
        <w:rPr>
          <w:rFonts w:asciiTheme="minorHAnsi" w:hAnsiTheme="minorHAnsi"/>
          <w:b/>
        </w:rPr>
        <w:t>In</w:t>
      </w:r>
      <w:r w:rsidR="00F036C2">
        <w:rPr>
          <w:rFonts w:asciiTheme="minorHAnsi" w:hAnsiTheme="minorHAnsi"/>
          <w:b/>
        </w:rPr>
        <w:t xml:space="preserve"> Australia:</w:t>
      </w:r>
    </w:p>
    <w:p w:rsidR="00F036C2" w:rsidRDefault="00F036C2" w:rsidP="00F036C2">
      <w:pPr>
        <w:ind w:left="720"/>
        <w:rPr>
          <w:rFonts w:asciiTheme="minorHAnsi" w:hAnsiTheme="minorHAnsi"/>
        </w:rPr>
      </w:pPr>
      <w:r>
        <w:rPr>
          <w:rFonts w:asciiTheme="minorHAnsi" w:hAnsiTheme="minorHAnsi"/>
        </w:rPr>
        <w:t>24 parent companies with subsidiari</w:t>
      </w:r>
      <w:r w:rsidR="00EB6125">
        <w:rPr>
          <w:rFonts w:asciiTheme="minorHAnsi" w:hAnsiTheme="minorHAnsi"/>
        </w:rPr>
        <w:t xml:space="preserve">es and divisions a total of 493 </w:t>
      </w:r>
      <w:bookmarkStart w:id="0" w:name="_GoBack"/>
      <w:bookmarkEnd w:id="0"/>
      <w:r>
        <w:rPr>
          <w:rFonts w:asciiTheme="minorHAnsi" w:hAnsiTheme="minorHAnsi"/>
        </w:rPr>
        <w:t>listings.</w:t>
      </w:r>
    </w:p>
    <w:p w:rsidR="00F036C2" w:rsidRDefault="00F036C2" w:rsidP="00F036C2">
      <w:pPr>
        <w:ind w:left="720"/>
        <w:rPr>
          <w:rFonts w:asciiTheme="minorHAnsi" w:hAnsiTheme="minorHAnsi"/>
        </w:rPr>
      </w:pPr>
      <w:r>
        <w:rPr>
          <w:rFonts w:asciiTheme="minorHAnsi" w:hAnsiTheme="minorHAnsi"/>
        </w:rPr>
        <w:t>21 parent companies have been updated since January 2015.</w:t>
      </w:r>
    </w:p>
    <w:p w:rsidR="00B67D1E" w:rsidRPr="00A76360" w:rsidRDefault="00B67D1E" w:rsidP="00007B5F">
      <w:pPr>
        <w:rPr>
          <w:rFonts w:asciiTheme="minorHAnsi" w:hAnsiTheme="minorHAnsi"/>
        </w:rPr>
      </w:pPr>
    </w:p>
    <w:sectPr w:rsidR="00B67D1E" w:rsidRPr="00A76360" w:rsidSect="00B67D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555FB7"/>
    <w:multiLevelType w:val="hybridMultilevel"/>
    <w:tmpl w:val="814819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4466D70"/>
    <w:multiLevelType w:val="hybridMultilevel"/>
    <w:tmpl w:val="12E2C08A"/>
    <w:lvl w:ilvl="0" w:tplc="2CA89E78">
      <w:start w:val="8"/>
      <w:numFmt w:val="bullet"/>
      <w:lvlText w:val="-"/>
      <w:lvlJc w:val="left"/>
      <w:pPr>
        <w:ind w:left="492" w:hanging="360"/>
      </w:pPr>
      <w:rPr>
        <w:rFonts w:ascii="Courier New" w:eastAsiaTheme="minorHAnsi" w:hAnsi="Courier New" w:cs="Courier New" w:hint="default"/>
      </w:rPr>
    </w:lvl>
    <w:lvl w:ilvl="1" w:tplc="04090003" w:tentative="1">
      <w:start w:val="1"/>
      <w:numFmt w:val="bullet"/>
      <w:lvlText w:val="o"/>
      <w:lvlJc w:val="left"/>
      <w:pPr>
        <w:ind w:left="1212" w:hanging="360"/>
      </w:pPr>
      <w:rPr>
        <w:rFonts w:ascii="Courier New" w:hAnsi="Courier New" w:cs="Courier New" w:hint="default"/>
      </w:rPr>
    </w:lvl>
    <w:lvl w:ilvl="2" w:tplc="04090005" w:tentative="1">
      <w:start w:val="1"/>
      <w:numFmt w:val="bullet"/>
      <w:lvlText w:val=""/>
      <w:lvlJc w:val="left"/>
      <w:pPr>
        <w:ind w:left="1932" w:hanging="360"/>
      </w:pPr>
      <w:rPr>
        <w:rFonts w:ascii="Wingdings" w:hAnsi="Wingdings" w:hint="default"/>
      </w:rPr>
    </w:lvl>
    <w:lvl w:ilvl="3" w:tplc="04090001" w:tentative="1">
      <w:start w:val="1"/>
      <w:numFmt w:val="bullet"/>
      <w:lvlText w:val=""/>
      <w:lvlJc w:val="left"/>
      <w:pPr>
        <w:ind w:left="2652" w:hanging="360"/>
      </w:pPr>
      <w:rPr>
        <w:rFonts w:ascii="Symbol" w:hAnsi="Symbol" w:hint="default"/>
      </w:rPr>
    </w:lvl>
    <w:lvl w:ilvl="4" w:tplc="04090003" w:tentative="1">
      <w:start w:val="1"/>
      <w:numFmt w:val="bullet"/>
      <w:lvlText w:val="o"/>
      <w:lvlJc w:val="left"/>
      <w:pPr>
        <w:ind w:left="3372" w:hanging="360"/>
      </w:pPr>
      <w:rPr>
        <w:rFonts w:ascii="Courier New" w:hAnsi="Courier New" w:cs="Courier New" w:hint="default"/>
      </w:rPr>
    </w:lvl>
    <w:lvl w:ilvl="5" w:tplc="04090005" w:tentative="1">
      <w:start w:val="1"/>
      <w:numFmt w:val="bullet"/>
      <w:lvlText w:val=""/>
      <w:lvlJc w:val="left"/>
      <w:pPr>
        <w:ind w:left="4092" w:hanging="360"/>
      </w:pPr>
      <w:rPr>
        <w:rFonts w:ascii="Wingdings" w:hAnsi="Wingdings" w:hint="default"/>
      </w:rPr>
    </w:lvl>
    <w:lvl w:ilvl="6" w:tplc="04090001" w:tentative="1">
      <w:start w:val="1"/>
      <w:numFmt w:val="bullet"/>
      <w:lvlText w:val=""/>
      <w:lvlJc w:val="left"/>
      <w:pPr>
        <w:ind w:left="4812" w:hanging="360"/>
      </w:pPr>
      <w:rPr>
        <w:rFonts w:ascii="Symbol" w:hAnsi="Symbol" w:hint="default"/>
      </w:rPr>
    </w:lvl>
    <w:lvl w:ilvl="7" w:tplc="04090003" w:tentative="1">
      <w:start w:val="1"/>
      <w:numFmt w:val="bullet"/>
      <w:lvlText w:val="o"/>
      <w:lvlJc w:val="left"/>
      <w:pPr>
        <w:ind w:left="5532" w:hanging="360"/>
      </w:pPr>
      <w:rPr>
        <w:rFonts w:ascii="Courier New" w:hAnsi="Courier New" w:cs="Courier New" w:hint="default"/>
      </w:rPr>
    </w:lvl>
    <w:lvl w:ilvl="8" w:tplc="04090005" w:tentative="1">
      <w:start w:val="1"/>
      <w:numFmt w:val="bullet"/>
      <w:lvlText w:val=""/>
      <w:lvlJc w:val="left"/>
      <w:pPr>
        <w:ind w:left="6252" w:hanging="360"/>
      </w:pPr>
      <w:rPr>
        <w:rFonts w:ascii="Wingdings" w:hAnsi="Wingdings" w:hint="default"/>
      </w:rPr>
    </w:lvl>
  </w:abstractNum>
  <w:abstractNum w:abstractNumId="2" w15:restartNumberingAfterBreak="0">
    <w:nsid w:val="3D0F25C0"/>
    <w:multiLevelType w:val="hybridMultilevel"/>
    <w:tmpl w:val="74709090"/>
    <w:lvl w:ilvl="0" w:tplc="65CE2BBE">
      <w:start w:val="13"/>
      <w:numFmt w:val="bullet"/>
      <w:lvlText w:val="-"/>
      <w:lvlJc w:val="left"/>
      <w:pPr>
        <w:ind w:left="4896" w:hanging="360"/>
      </w:pPr>
      <w:rPr>
        <w:rFonts w:ascii="Courier New" w:eastAsiaTheme="minorHAnsi" w:hAnsi="Courier New" w:cs="Courier New" w:hint="default"/>
      </w:rPr>
    </w:lvl>
    <w:lvl w:ilvl="1" w:tplc="04090003" w:tentative="1">
      <w:start w:val="1"/>
      <w:numFmt w:val="bullet"/>
      <w:lvlText w:val="o"/>
      <w:lvlJc w:val="left"/>
      <w:pPr>
        <w:ind w:left="5616" w:hanging="360"/>
      </w:pPr>
      <w:rPr>
        <w:rFonts w:ascii="Courier New" w:hAnsi="Courier New" w:cs="Courier New" w:hint="default"/>
      </w:rPr>
    </w:lvl>
    <w:lvl w:ilvl="2" w:tplc="04090005" w:tentative="1">
      <w:start w:val="1"/>
      <w:numFmt w:val="bullet"/>
      <w:lvlText w:val=""/>
      <w:lvlJc w:val="left"/>
      <w:pPr>
        <w:ind w:left="6336" w:hanging="360"/>
      </w:pPr>
      <w:rPr>
        <w:rFonts w:ascii="Wingdings" w:hAnsi="Wingdings" w:hint="default"/>
      </w:rPr>
    </w:lvl>
    <w:lvl w:ilvl="3" w:tplc="04090001" w:tentative="1">
      <w:start w:val="1"/>
      <w:numFmt w:val="bullet"/>
      <w:lvlText w:val=""/>
      <w:lvlJc w:val="left"/>
      <w:pPr>
        <w:ind w:left="7056" w:hanging="360"/>
      </w:pPr>
      <w:rPr>
        <w:rFonts w:ascii="Symbol" w:hAnsi="Symbol" w:hint="default"/>
      </w:rPr>
    </w:lvl>
    <w:lvl w:ilvl="4" w:tplc="04090003" w:tentative="1">
      <w:start w:val="1"/>
      <w:numFmt w:val="bullet"/>
      <w:lvlText w:val="o"/>
      <w:lvlJc w:val="left"/>
      <w:pPr>
        <w:ind w:left="7776" w:hanging="360"/>
      </w:pPr>
      <w:rPr>
        <w:rFonts w:ascii="Courier New" w:hAnsi="Courier New" w:cs="Courier New" w:hint="default"/>
      </w:rPr>
    </w:lvl>
    <w:lvl w:ilvl="5" w:tplc="04090005" w:tentative="1">
      <w:start w:val="1"/>
      <w:numFmt w:val="bullet"/>
      <w:lvlText w:val=""/>
      <w:lvlJc w:val="left"/>
      <w:pPr>
        <w:ind w:left="8496" w:hanging="360"/>
      </w:pPr>
      <w:rPr>
        <w:rFonts w:ascii="Wingdings" w:hAnsi="Wingdings" w:hint="default"/>
      </w:rPr>
    </w:lvl>
    <w:lvl w:ilvl="6" w:tplc="04090001" w:tentative="1">
      <w:start w:val="1"/>
      <w:numFmt w:val="bullet"/>
      <w:lvlText w:val=""/>
      <w:lvlJc w:val="left"/>
      <w:pPr>
        <w:ind w:left="9216" w:hanging="360"/>
      </w:pPr>
      <w:rPr>
        <w:rFonts w:ascii="Symbol" w:hAnsi="Symbol" w:hint="default"/>
      </w:rPr>
    </w:lvl>
    <w:lvl w:ilvl="7" w:tplc="04090003" w:tentative="1">
      <w:start w:val="1"/>
      <w:numFmt w:val="bullet"/>
      <w:lvlText w:val="o"/>
      <w:lvlJc w:val="left"/>
      <w:pPr>
        <w:ind w:left="9936" w:hanging="360"/>
      </w:pPr>
      <w:rPr>
        <w:rFonts w:ascii="Courier New" w:hAnsi="Courier New" w:cs="Courier New" w:hint="default"/>
      </w:rPr>
    </w:lvl>
    <w:lvl w:ilvl="8" w:tplc="04090005" w:tentative="1">
      <w:start w:val="1"/>
      <w:numFmt w:val="bullet"/>
      <w:lvlText w:val=""/>
      <w:lvlJc w:val="left"/>
      <w:pPr>
        <w:ind w:left="10656"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BFD"/>
    <w:rsid w:val="00007B5F"/>
    <w:rsid w:val="000E3975"/>
    <w:rsid w:val="00151BDD"/>
    <w:rsid w:val="001B0FC2"/>
    <w:rsid w:val="00382ABC"/>
    <w:rsid w:val="00476828"/>
    <w:rsid w:val="00512BC9"/>
    <w:rsid w:val="005F55AC"/>
    <w:rsid w:val="0064785F"/>
    <w:rsid w:val="00713C61"/>
    <w:rsid w:val="008355CD"/>
    <w:rsid w:val="00846E0B"/>
    <w:rsid w:val="00850910"/>
    <w:rsid w:val="008B0245"/>
    <w:rsid w:val="00920B46"/>
    <w:rsid w:val="00956E9D"/>
    <w:rsid w:val="009B25A0"/>
    <w:rsid w:val="00A45C71"/>
    <w:rsid w:val="00A76360"/>
    <w:rsid w:val="00A77D6C"/>
    <w:rsid w:val="00A77F05"/>
    <w:rsid w:val="00B67D1E"/>
    <w:rsid w:val="00BC45CD"/>
    <w:rsid w:val="00C37578"/>
    <w:rsid w:val="00C44432"/>
    <w:rsid w:val="00C957DE"/>
    <w:rsid w:val="00E56DBB"/>
    <w:rsid w:val="00E773D7"/>
    <w:rsid w:val="00E77BFD"/>
    <w:rsid w:val="00EB6125"/>
    <w:rsid w:val="00EC6116"/>
    <w:rsid w:val="00F036C2"/>
    <w:rsid w:val="00F209CF"/>
    <w:rsid w:val="00F35B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8182AE-A73F-42E4-A323-D57C3E07A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7BFD"/>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0245"/>
    <w:pPr>
      <w:ind w:left="720"/>
      <w:contextualSpacing/>
    </w:pPr>
  </w:style>
  <w:style w:type="character" w:styleId="Hyperlink">
    <w:name w:val="Hyperlink"/>
    <w:basedOn w:val="DefaultParagraphFont"/>
    <w:uiPriority w:val="99"/>
    <w:unhideWhenUsed/>
    <w:rsid w:val="000E3975"/>
    <w:rPr>
      <w:color w:val="0563C1" w:themeColor="hyperlink"/>
      <w:u w:val="single"/>
    </w:rPr>
  </w:style>
  <w:style w:type="paragraph" w:styleId="BalloonText">
    <w:name w:val="Balloon Text"/>
    <w:basedOn w:val="Normal"/>
    <w:link w:val="BalloonTextChar"/>
    <w:uiPriority w:val="99"/>
    <w:semiHidden/>
    <w:unhideWhenUsed/>
    <w:rsid w:val="008509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0910"/>
    <w:rPr>
      <w:rFonts w:ascii="Segoe UI" w:eastAsia="Calibri" w:hAnsi="Segoe UI" w:cs="Segoe UI"/>
      <w:sz w:val="18"/>
      <w:szCs w:val="18"/>
    </w:rPr>
  </w:style>
  <w:style w:type="character" w:styleId="FollowedHyperlink">
    <w:name w:val="FollowedHyperlink"/>
    <w:basedOn w:val="DefaultParagraphFont"/>
    <w:uiPriority w:val="99"/>
    <w:semiHidden/>
    <w:unhideWhenUsed/>
    <w:rsid w:val="00F036C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gfj.com/articles/2014/03/regency-closes-merger-with-pvr-partners.html" TargetMode="External"/><Relationship Id="rId13" Type="http://schemas.openxmlformats.org/officeDocument/2006/relationships/hyperlink" Target="http://forms.matchinggifts.com/Sample%20of%20MatchFormDepot%2011.13.15.xlsx" TargetMode="External"/><Relationship Id="rId3" Type="http://schemas.openxmlformats.org/officeDocument/2006/relationships/settings" Target="settings.xml"/><Relationship Id="rId7" Type="http://schemas.openxmlformats.org/officeDocument/2006/relationships/hyperlink" Target="mailto:joe.vagi@pfgc.com" TargetMode="External"/><Relationship Id="rId12" Type="http://schemas.openxmlformats.org/officeDocument/2006/relationships/hyperlink" Target="http://www.hepdata.com/solutions/matchform-depo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hepdata.com/solutions/giftplus-online-demo/" TargetMode="External"/><Relationship Id="rId5" Type="http://schemas.openxmlformats.org/officeDocument/2006/relationships/hyperlink" Target="http://www.hepdata.com/" TargetMode="External"/><Relationship Id="rId15" Type="http://schemas.openxmlformats.org/officeDocument/2006/relationships/theme" Target="theme/theme1.xml"/><Relationship Id="rId10" Type="http://schemas.openxmlformats.org/officeDocument/2006/relationships/hyperlink" Target="mailto:ESconnection@qg.com" TargetMode="External"/><Relationship Id="rId4" Type="http://schemas.openxmlformats.org/officeDocument/2006/relationships/webSettings" Target="webSettings.xml"/><Relationship Id="rId9" Type="http://schemas.openxmlformats.org/officeDocument/2006/relationships/hyperlink" Target="mailto:Rebecca.Wood0@wal-mart.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727</Words>
  <Characters>4150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Marianna Funk</dc:creator>
  <cp:keywords/>
  <dc:description/>
  <cp:lastModifiedBy>Marianna Funk</cp:lastModifiedBy>
  <cp:revision>2</cp:revision>
  <cp:lastPrinted>2015-08-14T14:44:00Z</cp:lastPrinted>
  <dcterms:created xsi:type="dcterms:W3CDTF">2015-11-16T21:25:00Z</dcterms:created>
  <dcterms:modified xsi:type="dcterms:W3CDTF">2015-11-16T21:25:00Z</dcterms:modified>
</cp:coreProperties>
</file>